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72A6659" w14:textId="77777777" w:rsidR="00504BDA" w:rsidRDefault="00504BDA"/>
    <w:p w14:paraId="214542FD" w14:textId="7652698C" w:rsidR="00504BDA" w:rsidRDefault="20020A92" w:rsidP="7A023071">
      <w:pPr>
        <w:rPr>
          <w:rFonts w:ascii="Arial" w:eastAsia="Arial" w:hAnsi="Arial" w:cs="Arial"/>
          <w:color w:val="000000" w:themeColor="text1"/>
          <w:sz w:val="22"/>
          <w:szCs w:val="22"/>
        </w:rPr>
      </w:pPr>
      <w:r w:rsidRPr="7A023071">
        <w:rPr>
          <w:rFonts w:ascii="Arial" w:eastAsia="Arial" w:hAnsi="Arial" w:cs="Arial"/>
          <w:color w:val="000000" w:themeColor="text1"/>
          <w:sz w:val="22"/>
          <w:szCs w:val="22"/>
        </w:rPr>
        <w:t>Bogotá D.C., enero de 2026</w:t>
      </w:r>
    </w:p>
    <w:p w14:paraId="14F06702" w14:textId="78472165" w:rsidR="00504BDA" w:rsidRDefault="00504BDA" w:rsidP="7A023071">
      <w:pPr>
        <w:rPr>
          <w:rFonts w:ascii="Arial" w:eastAsia="Arial" w:hAnsi="Arial" w:cs="Arial"/>
          <w:color w:val="000000" w:themeColor="text1"/>
          <w:sz w:val="22"/>
          <w:szCs w:val="22"/>
        </w:rPr>
      </w:pPr>
    </w:p>
    <w:p w14:paraId="4218EFC5" w14:textId="6E309A7A" w:rsidR="00504BDA" w:rsidRDefault="00504BDA" w:rsidP="7A023071">
      <w:pPr>
        <w:rPr>
          <w:rFonts w:ascii="Arial" w:eastAsia="Arial" w:hAnsi="Arial" w:cs="Arial"/>
          <w:color w:val="000000" w:themeColor="text1"/>
          <w:sz w:val="22"/>
          <w:szCs w:val="22"/>
        </w:rPr>
      </w:pPr>
    </w:p>
    <w:p w14:paraId="6A095F65" w14:textId="7D0D6248" w:rsidR="00504BDA" w:rsidRDefault="20020A92" w:rsidP="7A023071">
      <w:pPr>
        <w:rPr>
          <w:rFonts w:ascii="Arial" w:eastAsia="Arial" w:hAnsi="Arial" w:cs="Arial"/>
          <w:color w:val="000000" w:themeColor="text1"/>
          <w:sz w:val="22"/>
          <w:szCs w:val="22"/>
        </w:rPr>
      </w:pPr>
      <w:r w:rsidRPr="7A023071">
        <w:rPr>
          <w:rFonts w:ascii="Arial" w:eastAsia="Arial" w:hAnsi="Arial" w:cs="Arial"/>
          <w:color w:val="000000" w:themeColor="text1"/>
          <w:sz w:val="22"/>
          <w:szCs w:val="22"/>
        </w:rPr>
        <w:t>Doctora</w:t>
      </w:r>
    </w:p>
    <w:p w14:paraId="24991E79" w14:textId="785664B6" w:rsidR="00504BDA" w:rsidRDefault="20020A92" w:rsidP="7A023071">
      <w:pPr>
        <w:rPr>
          <w:rFonts w:ascii="Arial" w:eastAsia="Arial" w:hAnsi="Arial" w:cs="Arial"/>
          <w:color w:val="000000" w:themeColor="text1"/>
          <w:sz w:val="22"/>
          <w:szCs w:val="22"/>
        </w:rPr>
      </w:pPr>
      <w:r w:rsidRPr="7A023071">
        <w:rPr>
          <w:rFonts w:ascii="Arial" w:eastAsia="Arial" w:hAnsi="Arial" w:cs="Arial"/>
          <w:b/>
          <w:bCs/>
          <w:color w:val="000000" w:themeColor="text1"/>
          <w:sz w:val="22"/>
          <w:szCs w:val="22"/>
        </w:rPr>
        <w:t>LUZ ANGÉLICA VIZCAINO SOLANO</w:t>
      </w:r>
    </w:p>
    <w:p w14:paraId="3A88A487" w14:textId="6586572D" w:rsidR="00504BDA" w:rsidRDefault="20020A92" w:rsidP="7A023071">
      <w:pPr>
        <w:rPr>
          <w:rFonts w:ascii="Arial" w:eastAsia="Arial" w:hAnsi="Arial" w:cs="Arial"/>
          <w:color w:val="000000" w:themeColor="text1"/>
          <w:sz w:val="22"/>
          <w:szCs w:val="22"/>
        </w:rPr>
      </w:pPr>
      <w:r w:rsidRPr="7A023071">
        <w:rPr>
          <w:rFonts w:ascii="Arial" w:eastAsia="Arial" w:hAnsi="Arial" w:cs="Arial"/>
          <w:color w:val="000000" w:themeColor="text1"/>
          <w:sz w:val="22"/>
          <w:szCs w:val="22"/>
        </w:rPr>
        <w:t>Secretaria General de Organismo de Control</w:t>
      </w:r>
    </w:p>
    <w:p w14:paraId="2DB05651" w14:textId="3E43C4BF" w:rsidR="00504BDA" w:rsidRDefault="20020A92" w:rsidP="7A023071">
      <w:pPr>
        <w:rPr>
          <w:rFonts w:ascii="Arial" w:eastAsia="Arial" w:hAnsi="Arial" w:cs="Arial"/>
          <w:color w:val="000000" w:themeColor="text1"/>
          <w:sz w:val="22"/>
          <w:szCs w:val="22"/>
        </w:rPr>
      </w:pPr>
      <w:r w:rsidRPr="7A023071">
        <w:rPr>
          <w:rFonts w:ascii="Arial" w:eastAsia="Arial" w:hAnsi="Arial" w:cs="Arial"/>
          <w:color w:val="000000" w:themeColor="text1"/>
          <w:sz w:val="22"/>
          <w:szCs w:val="22"/>
        </w:rPr>
        <w:t>Concejo de Bogotá D.C.</w:t>
      </w:r>
    </w:p>
    <w:p w14:paraId="0E7F96C1" w14:textId="0A586C8C" w:rsidR="00504BDA" w:rsidRDefault="20020A92" w:rsidP="7A023071">
      <w:pPr>
        <w:rPr>
          <w:rFonts w:ascii="Arial" w:eastAsia="Arial" w:hAnsi="Arial" w:cs="Arial"/>
          <w:color w:val="000000" w:themeColor="text1"/>
          <w:sz w:val="22"/>
          <w:szCs w:val="22"/>
        </w:rPr>
      </w:pPr>
      <w:r w:rsidRPr="7A023071">
        <w:rPr>
          <w:rFonts w:ascii="Arial" w:eastAsia="Arial" w:hAnsi="Arial" w:cs="Arial"/>
          <w:color w:val="000000" w:themeColor="text1"/>
          <w:sz w:val="22"/>
          <w:szCs w:val="22"/>
        </w:rPr>
        <w:t>Ciudad</w:t>
      </w:r>
    </w:p>
    <w:p w14:paraId="231445D1" w14:textId="3838079F" w:rsidR="00504BDA" w:rsidRDefault="00504BDA" w:rsidP="7A023071">
      <w:pPr>
        <w:rPr>
          <w:rFonts w:ascii="Arial" w:eastAsia="Arial" w:hAnsi="Arial" w:cs="Arial"/>
          <w:color w:val="000000" w:themeColor="text1"/>
          <w:sz w:val="22"/>
          <w:szCs w:val="22"/>
        </w:rPr>
      </w:pPr>
    </w:p>
    <w:p w14:paraId="03BB7C06" w14:textId="46F9CFDE" w:rsidR="00504BDA" w:rsidRDefault="00504BDA" w:rsidP="7A023071">
      <w:pPr>
        <w:rPr>
          <w:rFonts w:ascii="Arial" w:eastAsia="Arial" w:hAnsi="Arial" w:cs="Arial"/>
          <w:color w:val="000000" w:themeColor="text1"/>
          <w:sz w:val="22"/>
          <w:szCs w:val="22"/>
        </w:rPr>
      </w:pPr>
    </w:p>
    <w:p w14:paraId="10F06510" w14:textId="3A0EE2E7" w:rsidR="00504BDA" w:rsidRDefault="00504BDA" w:rsidP="7A023071">
      <w:pPr>
        <w:rPr>
          <w:rFonts w:ascii="Arial" w:eastAsia="Arial" w:hAnsi="Arial" w:cs="Arial"/>
          <w:color w:val="000000" w:themeColor="text1"/>
          <w:sz w:val="22"/>
          <w:szCs w:val="22"/>
        </w:rPr>
      </w:pPr>
    </w:p>
    <w:p w14:paraId="05ADEA90" w14:textId="4E233F5E" w:rsidR="00504BDA" w:rsidRDefault="20020A92" w:rsidP="7A023071">
      <w:pPr>
        <w:jc w:val="right"/>
        <w:rPr>
          <w:rFonts w:ascii="Arial" w:eastAsia="Arial" w:hAnsi="Arial" w:cs="Arial"/>
          <w:color w:val="000000" w:themeColor="text1"/>
          <w:sz w:val="22"/>
          <w:szCs w:val="22"/>
        </w:rPr>
      </w:pPr>
      <w:r w:rsidRPr="7A023071">
        <w:rPr>
          <w:rFonts w:ascii="Arial" w:eastAsia="Arial" w:hAnsi="Arial" w:cs="Arial"/>
          <w:b/>
          <w:bCs/>
          <w:color w:val="000000" w:themeColor="text1"/>
          <w:sz w:val="22"/>
          <w:szCs w:val="22"/>
        </w:rPr>
        <w:t xml:space="preserve">Asunto: </w:t>
      </w:r>
      <w:r w:rsidRPr="7A023071">
        <w:rPr>
          <w:rFonts w:ascii="Arial" w:eastAsia="Arial" w:hAnsi="Arial" w:cs="Arial"/>
          <w:color w:val="000000" w:themeColor="text1"/>
          <w:sz w:val="22"/>
          <w:szCs w:val="22"/>
        </w:rPr>
        <w:t>Radicación Proyecto de Acuerdo</w:t>
      </w:r>
    </w:p>
    <w:p w14:paraId="5FAB988A" w14:textId="564B158C" w:rsidR="00504BDA" w:rsidRDefault="00504BDA" w:rsidP="7A023071">
      <w:pPr>
        <w:rPr>
          <w:rFonts w:ascii="Arial" w:eastAsia="Arial" w:hAnsi="Arial" w:cs="Arial"/>
          <w:color w:val="000000" w:themeColor="text1"/>
          <w:sz w:val="22"/>
          <w:szCs w:val="22"/>
        </w:rPr>
      </w:pPr>
    </w:p>
    <w:p w14:paraId="17AC2174" w14:textId="05C97280" w:rsidR="00504BDA" w:rsidRDefault="00504BDA" w:rsidP="7A023071">
      <w:pPr>
        <w:rPr>
          <w:rFonts w:ascii="Arial" w:eastAsia="Arial" w:hAnsi="Arial" w:cs="Arial"/>
          <w:color w:val="000000" w:themeColor="text1"/>
          <w:sz w:val="22"/>
          <w:szCs w:val="22"/>
        </w:rPr>
      </w:pPr>
    </w:p>
    <w:p w14:paraId="70872EDD" w14:textId="0623D26B" w:rsidR="00504BDA" w:rsidRDefault="00504BDA" w:rsidP="7A023071">
      <w:pPr>
        <w:rPr>
          <w:rFonts w:ascii="Arial" w:eastAsia="Arial" w:hAnsi="Arial" w:cs="Arial"/>
          <w:color w:val="000000" w:themeColor="text1"/>
          <w:sz w:val="22"/>
          <w:szCs w:val="22"/>
        </w:rPr>
      </w:pPr>
    </w:p>
    <w:p w14:paraId="1081241B" w14:textId="0E7B691A" w:rsidR="00504BDA" w:rsidRDefault="20020A92" w:rsidP="7A023071">
      <w:pPr>
        <w:rPr>
          <w:rFonts w:ascii="Arial" w:eastAsia="Arial" w:hAnsi="Arial" w:cs="Arial"/>
          <w:color w:val="000000" w:themeColor="text1"/>
          <w:sz w:val="22"/>
          <w:szCs w:val="22"/>
        </w:rPr>
      </w:pPr>
      <w:r w:rsidRPr="7A023071">
        <w:rPr>
          <w:rFonts w:ascii="Arial" w:eastAsia="Arial" w:hAnsi="Arial" w:cs="Arial"/>
          <w:color w:val="000000" w:themeColor="text1"/>
          <w:sz w:val="22"/>
          <w:szCs w:val="22"/>
        </w:rPr>
        <w:t xml:space="preserve">Apreciada Doctora </w:t>
      </w:r>
      <w:proofErr w:type="spellStart"/>
      <w:r w:rsidRPr="7A023071">
        <w:rPr>
          <w:rFonts w:ascii="Arial" w:eastAsia="Arial" w:hAnsi="Arial" w:cs="Arial"/>
          <w:color w:val="000000" w:themeColor="text1"/>
          <w:sz w:val="22"/>
          <w:szCs w:val="22"/>
        </w:rPr>
        <w:t>Vizcaino</w:t>
      </w:r>
      <w:proofErr w:type="spellEnd"/>
      <w:r w:rsidRPr="7A023071">
        <w:rPr>
          <w:rFonts w:ascii="Arial" w:eastAsia="Arial" w:hAnsi="Arial" w:cs="Arial"/>
          <w:color w:val="000000" w:themeColor="text1"/>
          <w:sz w:val="22"/>
          <w:szCs w:val="22"/>
        </w:rPr>
        <w:t>,</w:t>
      </w:r>
    </w:p>
    <w:p w14:paraId="139D44D3" w14:textId="51BCECD6" w:rsidR="00504BDA" w:rsidRDefault="00504BDA" w:rsidP="7A023071">
      <w:pPr>
        <w:rPr>
          <w:rFonts w:ascii="Arial" w:eastAsia="Arial" w:hAnsi="Arial" w:cs="Arial"/>
          <w:color w:val="000000" w:themeColor="text1"/>
          <w:sz w:val="22"/>
          <w:szCs w:val="22"/>
        </w:rPr>
      </w:pPr>
    </w:p>
    <w:p w14:paraId="35829D49" w14:textId="600CF2AC" w:rsidR="00504BDA" w:rsidRDefault="00504BDA" w:rsidP="7A023071">
      <w:pPr>
        <w:jc w:val="both"/>
        <w:rPr>
          <w:rFonts w:ascii="Arial" w:eastAsia="Arial" w:hAnsi="Arial" w:cs="Arial"/>
          <w:color w:val="000000" w:themeColor="text1"/>
          <w:sz w:val="22"/>
          <w:szCs w:val="22"/>
        </w:rPr>
      </w:pPr>
    </w:p>
    <w:p w14:paraId="229CD2CF" w14:textId="337B9169" w:rsidR="00504BDA" w:rsidRDefault="20020A92" w:rsidP="7A023071">
      <w:pPr>
        <w:jc w:val="both"/>
        <w:rPr>
          <w:rFonts w:ascii="Arial" w:eastAsia="Arial" w:hAnsi="Arial" w:cs="Arial"/>
          <w:sz w:val="22"/>
          <w:szCs w:val="22"/>
        </w:rPr>
      </w:pPr>
      <w:r w:rsidRPr="7A023071">
        <w:rPr>
          <w:rFonts w:ascii="Arial" w:eastAsia="Arial" w:hAnsi="Arial" w:cs="Arial"/>
          <w:color w:val="000000" w:themeColor="text1"/>
          <w:sz w:val="22"/>
          <w:szCs w:val="22"/>
        </w:rPr>
        <w:t>Por medio de la presente y de conformidad con lo dispuesto en los artículos 65 modificado por el Acuerdo 1014 de 2025, 66 modificado por el Acuerdo 837 de 2022 y 67 del Acuerdo 741 de 2019, me permito radicar ante su despacho el Proyecto de Acuerdo</w:t>
      </w:r>
      <w:r w:rsidR="003540AE" w:rsidRPr="7A023071">
        <w:rPr>
          <w:rFonts w:ascii="Arial" w:eastAsia="Arial" w:hAnsi="Arial" w:cs="Arial"/>
          <w:sz w:val="22"/>
          <w:szCs w:val="22"/>
        </w:rPr>
        <w:t xml:space="preserve"> </w:t>
      </w:r>
      <w:r w:rsidR="003540AE" w:rsidRPr="7A023071">
        <w:rPr>
          <w:rFonts w:ascii="Arial" w:eastAsia="Arial" w:hAnsi="Arial" w:cs="Arial"/>
          <w:b/>
          <w:bCs/>
          <w:i/>
          <w:iCs/>
          <w:sz w:val="22"/>
          <w:szCs w:val="22"/>
        </w:rPr>
        <w:t>"POR EL CUAL SE INSTITUCIONALIZA LA BIENAL INTERNACIONAL DE ARTE Y CIUDAD DE BOGOTÁ COMO EVENTO PERMANENTE DE INTERÉS CULTURAL DISTRITAL"</w:t>
      </w:r>
      <w:r w:rsidR="003540AE" w:rsidRPr="7A023071">
        <w:rPr>
          <w:rFonts w:ascii="Arial" w:eastAsia="Arial" w:hAnsi="Arial" w:cs="Arial"/>
          <w:i/>
          <w:iCs/>
          <w:sz w:val="22"/>
          <w:szCs w:val="22"/>
        </w:rPr>
        <w:t>.</w:t>
      </w:r>
    </w:p>
    <w:p w14:paraId="44EAFD9C" w14:textId="77777777" w:rsidR="00504BDA" w:rsidRDefault="00504BDA">
      <w:pPr>
        <w:jc w:val="both"/>
        <w:rPr>
          <w:rFonts w:ascii="Arial" w:eastAsia="Arial" w:hAnsi="Arial" w:cs="Arial"/>
          <w:sz w:val="22"/>
          <w:szCs w:val="22"/>
          <w:shd w:val="clear" w:color="auto" w:fill="FFE599"/>
        </w:rPr>
      </w:pPr>
    </w:p>
    <w:p w14:paraId="4B94D5A5" w14:textId="77777777" w:rsidR="00504BDA" w:rsidRDefault="00504BDA">
      <w:pPr>
        <w:jc w:val="both"/>
        <w:rPr>
          <w:rFonts w:ascii="Arial" w:eastAsia="Arial" w:hAnsi="Arial" w:cs="Arial"/>
          <w:sz w:val="22"/>
          <w:szCs w:val="22"/>
        </w:rPr>
      </w:pPr>
    </w:p>
    <w:p w14:paraId="3DEEC669" w14:textId="77777777" w:rsidR="00504BDA" w:rsidRDefault="00504BDA">
      <w:pPr>
        <w:jc w:val="both"/>
        <w:rPr>
          <w:rFonts w:ascii="Arial" w:eastAsia="Arial" w:hAnsi="Arial" w:cs="Arial"/>
          <w:sz w:val="22"/>
          <w:szCs w:val="22"/>
        </w:rPr>
      </w:pPr>
    </w:p>
    <w:p w14:paraId="3656B9AB" w14:textId="77777777" w:rsidR="00504BDA" w:rsidRDefault="00504BDA">
      <w:pPr>
        <w:jc w:val="both"/>
        <w:rPr>
          <w:rFonts w:ascii="Arial" w:eastAsia="Arial" w:hAnsi="Arial" w:cs="Arial"/>
          <w:sz w:val="22"/>
          <w:szCs w:val="22"/>
        </w:rPr>
      </w:pPr>
    </w:p>
    <w:p w14:paraId="45FB0818" w14:textId="77777777" w:rsidR="00504BDA" w:rsidRDefault="00504BDA">
      <w:pPr>
        <w:jc w:val="both"/>
        <w:rPr>
          <w:rFonts w:ascii="Arial" w:eastAsia="Arial" w:hAnsi="Arial" w:cs="Arial"/>
          <w:sz w:val="22"/>
          <w:szCs w:val="22"/>
        </w:rPr>
      </w:pPr>
    </w:p>
    <w:p w14:paraId="56A29854" w14:textId="77777777" w:rsidR="00504BDA" w:rsidRDefault="003540AE">
      <w:pPr>
        <w:jc w:val="both"/>
        <w:rPr>
          <w:rFonts w:ascii="Arial" w:eastAsia="Arial" w:hAnsi="Arial" w:cs="Arial"/>
          <w:sz w:val="22"/>
          <w:szCs w:val="22"/>
        </w:rPr>
      </w:pPr>
      <w:r w:rsidRPr="7A023071">
        <w:rPr>
          <w:rFonts w:ascii="Arial" w:eastAsia="Arial" w:hAnsi="Arial" w:cs="Arial"/>
          <w:sz w:val="22"/>
          <w:szCs w:val="22"/>
        </w:rPr>
        <w:t>Cordialmente,</w:t>
      </w:r>
    </w:p>
    <w:p w14:paraId="049F31CB" w14:textId="77777777" w:rsidR="00504BDA" w:rsidRDefault="00504BDA">
      <w:pPr>
        <w:jc w:val="both"/>
        <w:rPr>
          <w:rFonts w:ascii="Arial" w:eastAsia="Arial" w:hAnsi="Arial" w:cs="Arial"/>
          <w:sz w:val="22"/>
          <w:szCs w:val="22"/>
        </w:rPr>
      </w:pPr>
    </w:p>
    <w:p w14:paraId="53128261" w14:textId="77777777" w:rsidR="00504BDA" w:rsidRDefault="00504BDA">
      <w:pPr>
        <w:jc w:val="both"/>
        <w:rPr>
          <w:rFonts w:ascii="Arial" w:eastAsia="Arial" w:hAnsi="Arial" w:cs="Arial"/>
          <w:sz w:val="22"/>
          <w:szCs w:val="22"/>
        </w:rPr>
      </w:pPr>
    </w:p>
    <w:p w14:paraId="62486C05" w14:textId="77777777" w:rsidR="00504BDA" w:rsidRDefault="00504BDA">
      <w:pPr>
        <w:jc w:val="both"/>
        <w:rPr>
          <w:rFonts w:ascii="Arial" w:eastAsia="Arial" w:hAnsi="Arial" w:cs="Arial"/>
          <w:sz w:val="22"/>
          <w:szCs w:val="22"/>
        </w:rPr>
      </w:pPr>
    </w:p>
    <w:p w14:paraId="4101652C" w14:textId="77777777" w:rsidR="00504BDA" w:rsidRDefault="00504BDA">
      <w:pPr>
        <w:jc w:val="both"/>
        <w:rPr>
          <w:rFonts w:ascii="Arial" w:eastAsia="Arial" w:hAnsi="Arial" w:cs="Arial"/>
          <w:sz w:val="22"/>
          <w:szCs w:val="22"/>
        </w:rPr>
      </w:pPr>
    </w:p>
    <w:p w14:paraId="4B99056E" w14:textId="77777777" w:rsidR="00504BDA" w:rsidRDefault="00504BDA">
      <w:pPr>
        <w:jc w:val="both"/>
        <w:rPr>
          <w:rFonts w:ascii="Arial" w:eastAsia="Arial" w:hAnsi="Arial" w:cs="Arial"/>
          <w:sz w:val="22"/>
          <w:szCs w:val="22"/>
        </w:rPr>
      </w:pPr>
    </w:p>
    <w:p w14:paraId="1299C43A" w14:textId="77777777" w:rsidR="00504BDA" w:rsidRDefault="00504BDA">
      <w:pPr>
        <w:jc w:val="both"/>
        <w:rPr>
          <w:rFonts w:ascii="Arial" w:eastAsia="Arial" w:hAnsi="Arial" w:cs="Arial"/>
          <w:sz w:val="22"/>
          <w:szCs w:val="22"/>
        </w:rPr>
      </w:pPr>
    </w:p>
    <w:p w14:paraId="25DD1AC8" w14:textId="77777777" w:rsidR="00504BDA" w:rsidRDefault="003540AE" w:rsidP="7A023071">
      <w:pPr>
        <w:jc w:val="both"/>
        <w:rPr>
          <w:rFonts w:ascii="Arial" w:eastAsia="Arial" w:hAnsi="Arial" w:cs="Arial"/>
          <w:b/>
          <w:bCs/>
          <w:sz w:val="22"/>
          <w:szCs w:val="22"/>
        </w:rPr>
      </w:pPr>
      <w:r w:rsidRPr="7A023071">
        <w:rPr>
          <w:rFonts w:ascii="Arial" w:eastAsia="Arial" w:hAnsi="Arial" w:cs="Arial"/>
          <w:b/>
          <w:bCs/>
          <w:sz w:val="22"/>
          <w:szCs w:val="22"/>
        </w:rPr>
        <w:t>SANDRA FORERO RAMÍREZ</w:t>
      </w:r>
    </w:p>
    <w:p w14:paraId="7EBA7437" w14:textId="77777777" w:rsidR="00504BDA" w:rsidRDefault="003540AE">
      <w:pPr>
        <w:jc w:val="both"/>
        <w:rPr>
          <w:rFonts w:ascii="Arial" w:eastAsia="Arial" w:hAnsi="Arial" w:cs="Arial"/>
          <w:sz w:val="22"/>
          <w:szCs w:val="22"/>
        </w:rPr>
      </w:pPr>
      <w:r w:rsidRPr="7A023071">
        <w:rPr>
          <w:rFonts w:ascii="Arial" w:eastAsia="Arial" w:hAnsi="Arial" w:cs="Arial"/>
          <w:sz w:val="22"/>
          <w:szCs w:val="22"/>
        </w:rPr>
        <w:t>Concejal de Bogotá D.C.</w:t>
      </w:r>
    </w:p>
    <w:p w14:paraId="095FFF53" w14:textId="77777777" w:rsidR="00504BDA" w:rsidRDefault="003540AE">
      <w:pPr>
        <w:jc w:val="both"/>
        <w:rPr>
          <w:rFonts w:ascii="Arial" w:eastAsia="Arial" w:hAnsi="Arial" w:cs="Arial"/>
          <w:sz w:val="22"/>
          <w:szCs w:val="22"/>
        </w:rPr>
      </w:pPr>
      <w:r w:rsidRPr="7A023071">
        <w:rPr>
          <w:rFonts w:ascii="Arial" w:eastAsia="Arial" w:hAnsi="Arial" w:cs="Arial"/>
          <w:sz w:val="22"/>
          <w:szCs w:val="22"/>
        </w:rPr>
        <w:t>Partido Centro Democrático</w:t>
      </w:r>
    </w:p>
    <w:p w14:paraId="0562CB0E" w14:textId="77777777" w:rsidR="00504BDA" w:rsidRDefault="00504BDA" w:rsidP="7A023071">
      <w:pPr>
        <w:jc w:val="both"/>
        <w:rPr>
          <w:rFonts w:ascii="Arial" w:eastAsia="Arial" w:hAnsi="Arial" w:cs="Arial"/>
          <w:sz w:val="22"/>
          <w:szCs w:val="22"/>
        </w:rPr>
      </w:pPr>
    </w:p>
    <w:p w14:paraId="5D2B28F2" w14:textId="4EB9ED99" w:rsidR="7A023071" w:rsidRDefault="7A023071" w:rsidP="7A023071">
      <w:pPr>
        <w:jc w:val="center"/>
        <w:rPr>
          <w:rFonts w:ascii="Arial" w:eastAsia="Arial" w:hAnsi="Arial" w:cs="Arial"/>
          <w:b/>
          <w:bCs/>
          <w:sz w:val="22"/>
          <w:szCs w:val="22"/>
        </w:rPr>
      </w:pPr>
    </w:p>
    <w:p w14:paraId="08F26AD5" w14:textId="5BA4034D" w:rsidR="7A023071" w:rsidRDefault="7A023071" w:rsidP="7A023071">
      <w:pPr>
        <w:jc w:val="center"/>
        <w:rPr>
          <w:rFonts w:ascii="Arial" w:eastAsia="Arial" w:hAnsi="Arial" w:cs="Arial"/>
          <w:b/>
          <w:bCs/>
          <w:sz w:val="22"/>
          <w:szCs w:val="22"/>
        </w:rPr>
      </w:pPr>
    </w:p>
    <w:p w14:paraId="1D3CC25A" w14:textId="77777777" w:rsidR="00412C6C" w:rsidRDefault="00412C6C" w:rsidP="7A023071">
      <w:pPr>
        <w:jc w:val="center"/>
        <w:rPr>
          <w:rFonts w:ascii="Arial" w:eastAsia="Arial" w:hAnsi="Arial" w:cs="Arial"/>
          <w:b/>
          <w:bCs/>
          <w:sz w:val="22"/>
          <w:szCs w:val="22"/>
        </w:rPr>
      </w:pPr>
    </w:p>
    <w:p w14:paraId="40564699" w14:textId="65FD90E9" w:rsidR="7A023071" w:rsidRDefault="7A023071" w:rsidP="7A023071">
      <w:pPr>
        <w:jc w:val="center"/>
        <w:rPr>
          <w:rFonts w:ascii="Arial" w:eastAsia="Arial" w:hAnsi="Arial" w:cs="Arial"/>
          <w:b/>
          <w:bCs/>
          <w:sz w:val="22"/>
          <w:szCs w:val="22"/>
        </w:rPr>
      </w:pPr>
    </w:p>
    <w:p w14:paraId="20639292" w14:textId="2D752925" w:rsidR="7A023071" w:rsidRDefault="7A023071" w:rsidP="7A023071">
      <w:pPr>
        <w:jc w:val="center"/>
        <w:rPr>
          <w:rFonts w:ascii="Arial" w:eastAsia="Arial" w:hAnsi="Arial" w:cs="Arial"/>
          <w:b/>
          <w:bCs/>
          <w:sz w:val="22"/>
          <w:szCs w:val="22"/>
        </w:rPr>
      </w:pPr>
    </w:p>
    <w:p w14:paraId="511D4B38" w14:textId="72D87916" w:rsidR="7A023071" w:rsidRDefault="7A023071" w:rsidP="7A023071">
      <w:pPr>
        <w:jc w:val="center"/>
        <w:rPr>
          <w:rFonts w:ascii="Arial" w:eastAsia="Arial" w:hAnsi="Arial" w:cs="Arial"/>
          <w:b/>
          <w:bCs/>
          <w:sz w:val="22"/>
          <w:szCs w:val="22"/>
        </w:rPr>
      </w:pPr>
    </w:p>
    <w:p w14:paraId="01E9BE96" w14:textId="6D1F3A46" w:rsidR="00504BDA" w:rsidRDefault="003540AE" w:rsidP="7A023071">
      <w:pPr>
        <w:jc w:val="center"/>
        <w:rPr>
          <w:rFonts w:ascii="Arial" w:eastAsia="Arial" w:hAnsi="Arial" w:cs="Arial"/>
          <w:b/>
          <w:bCs/>
          <w:sz w:val="22"/>
          <w:szCs w:val="22"/>
        </w:rPr>
      </w:pPr>
      <w:r w:rsidRPr="7A023071">
        <w:rPr>
          <w:rFonts w:ascii="Arial" w:eastAsia="Arial" w:hAnsi="Arial" w:cs="Arial"/>
          <w:b/>
          <w:bCs/>
          <w:sz w:val="22"/>
          <w:szCs w:val="22"/>
        </w:rPr>
        <w:lastRenderedPageBreak/>
        <w:t xml:space="preserve">PROYECTO DE ACUERDO No. </w:t>
      </w:r>
      <w:r w:rsidR="006C3672">
        <w:rPr>
          <w:rFonts w:ascii="Arial" w:eastAsia="Arial" w:hAnsi="Arial" w:cs="Arial"/>
          <w:b/>
          <w:bCs/>
          <w:sz w:val="22"/>
          <w:szCs w:val="22"/>
        </w:rPr>
        <w:t>068</w:t>
      </w:r>
      <w:r w:rsidRPr="7A023071">
        <w:rPr>
          <w:rFonts w:ascii="Arial" w:eastAsia="Arial" w:hAnsi="Arial" w:cs="Arial"/>
          <w:b/>
          <w:bCs/>
          <w:sz w:val="22"/>
          <w:szCs w:val="22"/>
        </w:rPr>
        <w:t xml:space="preserve"> DE 202</w:t>
      </w:r>
      <w:r w:rsidR="5E460183" w:rsidRPr="7A023071">
        <w:rPr>
          <w:rFonts w:ascii="Arial" w:eastAsia="Arial" w:hAnsi="Arial" w:cs="Arial"/>
          <w:b/>
          <w:bCs/>
          <w:sz w:val="22"/>
          <w:szCs w:val="22"/>
        </w:rPr>
        <w:t>6</w:t>
      </w:r>
    </w:p>
    <w:p w14:paraId="34CE0A41" w14:textId="77777777" w:rsidR="00504BDA" w:rsidRPr="00FD18FE" w:rsidRDefault="00504BDA" w:rsidP="7A023071">
      <w:pPr>
        <w:jc w:val="center"/>
        <w:rPr>
          <w:rFonts w:ascii="Arial" w:eastAsia="Arial" w:hAnsi="Arial" w:cs="Arial"/>
          <w:bCs/>
          <w:sz w:val="22"/>
          <w:szCs w:val="22"/>
        </w:rPr>
      </w:pPr>
    </w:p>
    <w:p w14:paraId="08851C31" w14:textId="0CB64049" w:rsidR="00504BDA" w:rsidRPr="00FF5157" w:rsidRDefault="00FF5157" w:rsidP="7A023071">
      <w:pPr>
        <w:jc w:val="center"/>
        <w:rPr>
          <w:rFonts w:ascii="Arial" w:eastAsia="Arial" w:hAnsi="Arial" w:cs="Arial"/>
          <w:b/>
          <w:sz w:val="22"/>
          <w:szCs w:val="22"/>
        </w:rPr>
      </w:pPr>
      <w:bookmarkStart w:id="0" w:name="_GoBack"/>
      <w:r w:rsidRPr="00FF5157">
        <w:rPr>
          <w:rFonts w:ascii="Arial" w:eastAsia="Arial" w:hAnsi="Arial" w:cs="Arial"/>
          <w:b/>
          <w:bCs/>
          <w:sz w:val="22"/>
          <w:szCs w:val="22"/>
        </w:rPr>
        <w:t>"POR EL CUAL SE INSTITUCIONALIZA LA BIENAL INTERNACIONAL DE ARTE Y CIUDAD DE BOGOTÁ COMO EVENTO PERMANENTE DE INTERÉS CULTURAL DISTRITAL"</w:t>
      </w:r>
    </w:p>
    <w:p w14:paraId="62EBF3C5" w14:textId="77777777" w:rsidR="00504BDA" w:rsidRPr="00FF5157" w:rsidRDefault="00504BDA">
      <w:pPr>
        <w:jc w:val="both"/>
        <w:rPr>
          <w:rFonts w:ascii="Arial" w:eastAsia="Arial" w:hAnsi="Arial" w:cs="Arial"/>
          <w:b/>
          <w:sz w:val="22"/>
          <w:szCs w:val="22"/>
          <w:shd w:val="clear" w:color="auto" w:fill="FFE599"/>
        </w:rPr>
      </w:pPr>
    </w:p>
    <w:bookmarkEnd w:id="0"/>
    <w:p w14:paraId="6D98A12B" w14:textId="77777777" w:rsidR="00504BDA" w:rsidRDefault="00504BDA" w:rsidP="7A023071">
      <w:pPr>
        <w:rPr>
          <w:b/>
          <w:bCs/>
          <w:sz w:val="22"/>
          <w:szCs w:val="22"/>
        </w:rPr>
      </w:pPr>
    </w:p>
    <w:p w14:paraId="20CC8F1E" w14:textId="77777777" w:rsidR="00504BDA" w:rsidRDefault="003540AE" w:rsidP="7A023071">
      <w:pPr>
        <w:jc w:val="center"/>
        <w:rPr>
          <w:rFonts w:ascii="Arial" w:eastAsia="Arial" w:hAnsi="Arial" w:cs="Arial"/>
          <w:b/>
          <w:bCs/>
          <w:sz w:val="22"/>
          <w:szCs w:val="22"/>
        </w:rPr>
      </w:pPr>
      <w:r w:rsidRPr="7A023071">
        <w:rPr>
          <w:rFonts w:ascii="Arial" w:eastAsia="Arial" w:hAnsi="Arial" w:cs="Arial"/>
          <w:b/>
          <w:bCs/>
          <w:sz w:val="22"/>
          <w:szCs w:val="22"/>
        </w:rPr>
        <w:t>1. OBJETO DEL PROYECTO</w:t>
      </w:r>
    </w:p>
    <w:p w14:paraId="2946DB82" w14:textId="77777777" w:rsidR="00504BDA" w:rsidRDefault="00504BDA" w:rsidP="7A023071">
      <w:pPr>
        <w:jc w:val="center"/>
        <w:rPr>
          <w:rFonts w:ascii="Arial" w:eastAsia="Arial" w:hAnsi="Arial" w:cs="Arial"/>
          <w:b/>
          <w:bCs/>
          <w:sz w:val="22"/>
          <w:szCs w:val="22"/>
        </w:rPr>
      </w:pPr>
    </w:p>
    <w:p w14:paraId="331CCEC2" w14:textId="77777777" w:rsidR="00504BDA" w:rsidRDefault="003540AE" w:rsidP="7A023071">
      <w:pPr>
        <w:pBdr>
          <w:top w:val="nil"/>
          <w:left w:val="nil"/>
          <w:bottom w:val="nil"/>
          <w:right w:val="nil"/>
          <w:between w:val="nil"/>
        </w:pBdr>
        <w:spacing w:line="276" w:lineRule="auto"/>
        <w:jc w:val="both"/>
        <w:rPr>
          <w:rFonts w:ascii="Arial" w:eastAsia="Arial" w:hAnsi="Arial" w:cs="Arial"/>
          <w:color w:val="000000"/>
          <w:sz w:val="22"/>
          <w:szCs w:val="22"/>
        </w:rPr>
      </w:pPr>
      <w:r w:rsidRPr="7A023071">
        <w:rPr>
          <w:rFonts w:ascii="Arial" w:eastAsia="Arial" w:hAnsi="Arial" w:cs="Arial"/>
          <w:color w:val="000000" w:themeColor="text1"/>
          <w:sz w:val="22"/>
          <w:szCs w:val="22"/>
        </w:rPr>
        <w:t>El presente Proyecto de Acuerdo tiene como objetivo institucionalizar la Bienal Internacional de Arte y Ciudad de Bogotá como un evento permanente de interés cultural distrital, garantizando su continuidad y desarrollo periódico como una de las manifestaciones artísticas y culturales más importantes de la ciudad, que contribuye al posicionamiento internacional de Bogotá en el circuito global del arte contemporáneo.</w:t>
      </w:r>
    </w:p>
    <w:p w14:paraId="5997CC1D" w14:textId="77777777" w:rsidR="00504BDA" w:rsidRDefault="00504BDA" w:rsidP="7A023071">
      <w:pPr>
        <w:rPr>
          <w:b/>
          <w:bCs/>
          <w:sz w:val="22"/>
          <w:szCs w:val="22"/>
        </w:rPr>
      </w:pPr>
    </w:p>
    <w:p w14:paraId="637F10C8" w14:textId="77777777" w:rsidR="00504BDA" w:rsidRDefault="003540AE" w:rsidP="7A023071">
      <w:pPr>
        <w:spacing w:after="160" w:line="259" w:lineRule="auto"/>
        <w:jc w:val="center"/>
        <w:rPr>
          <w:rFonts w:ascii="Arial" w:eastAsia="Arial" w:hAnsi="Arial" w:cs="Arial"/>
          <w:b/>
          <w:bCs/>
          <w:sz w:val="22"/>
          <w:szCs w:val="22"/>
        </w:rPr>
      </w:pPr>
      <w:r w:rsidRPr="7A023071">
        <w:rPr>
          <w:rFonts w:ascii="Arial" w:eastAsia="Arial" w:hAnsi="Arial" w:cs="Arial"/>
          <w:b/>
          <w:bCs/>
          <w:sz w:val="22"/>
          <w:szCs w:val="22"/>
        </w:rPr>
        <w:t xml:space="preserve">2. EXPOSICIÓN DE MOTIVOS </w:t>
      </w:r>
    </w:p>
    <w:p w14:paraId="3790E67D" w14:textId="77777777" w:rsidR="00504BDA" w:rsidRDefault="003540AE">
      <w:pPr>
        <w:spacing w:before="280" w:after="280"/>
        <w:jc w:val="both"/>
        <w:rPr>
          <w:rFonts w:ascii="Arial" w:eastAsia="Arial" w:hAnsi="Arial" w:cs="Arial"/>
          <w:b/>
          <w:sz w:val="22"/>
          <w:szCs w:val="22"/>
        </w:rPr>
      </w:pPr>
      <w:r>
        <w:rPr>
          <w:rFonts w:ascii="Arial" w:eastAsia="Arial" w:hAnsi="Arial" w:cs="Arial"/>
          <w:b/>
          <w:sz w:val="22"/>
          <w:szCs w:val="22"/>
        </w:rPr>
        <w:t xml:space="preserve">2.1 ANTECEDENTES </w:t>
      </w:r>
    </w:p>
    <w:p w14:paraId="7A30951D" w14:textId="77777777" w:rsidR="00504BDA" w:rsidRDefault="003540AE">
      <w:pPr>
        <w:jc w:val="both"/>
        <w:rPr>
          <w:rFonts w:ascii="Arial" w:eastAsia="Arial" w:hAnsi="Arial" w:cs="Arial"/>
          <w:b/>
          <w:sz w:val="22"/>
          <w:szCs w:val="22"/>
        </w:rPr>
      </w:pPr>
      <w:r>
        <w:rPr>
          <w:rFonts w:ascii="Arial" w:eastAsia="Arial" w:hAnsi="Arial" w:cs="Arial"/>
          <w:sz w:val="22"/>
          <w:szCs w:val="22"/>
        </w:rPr>
        <w:t>El presente Proyecto de Acuerdo no ha sido presentado anteriormente ante el Concejo de la ciudad.</w:t>
      </w:r>
    </w:p>
    <w:p w14:paraId="2CD2A228" w14:textId="77777777" w:rsidR="00504BDA" w:rsidRDefault="003540AE">
      <w:pPr>
        <w:spacing w:before="280" w:after="280"/>
        <w:jc w:val="both"/>
        <w:rPr>
          <w:rFonts w:ascii="Arial" w:eastAsia="Arial" w:hAnsi="Arial" w:cs="Arial"/>
          <w:b/>
          <w:sz w:val="22"/>
          <w:szCs w:val="22"/>
        </w:rPr>
      </w:pPr>
      <w:r>
        <w:rPr>
          <w:rFonts w:ascii="Arial" w:eastAsia="Arial" w:hAnsi="Arial" w:cs="Arial"/>
          <w:b/>
          <w:sz w:val="22"/>
          <w:szCs w:val="22"/>
        </w:rPr>
        <w:t>2.2 Importancia histórica y evolución de las Bienales de Arte</w:t>
      </w:r>
    </w:p>
    <w:p w14:paraId="62D9D348" w14:textId="77777777" w:rsidR="00504BDA" w:rsidRDefault="003540AE">
      <w:pPr>
        <w:spacing w:before="280" w:after="280"/>
        <w:jc w:val="both"/>
        <w:rPr>
          <w:rFonts w:ascii="Arial" w:eastAsia="Arial" w:hAnsi="Arial" w:cs="Arial"/>
          <w:sz w:val="22"/>
          <w:szCs w:val="22"/>
        </w:rPr>
      </w:pPr>
      <w:r>
        <w:rPr>
          <w:rFonts w:ascii="Arial" w:eastAsia="Arial" w:hAnsi="Arial" w:cs="Arial"/>
          <w:sz w:val="22"/>
          <w:szCs w:val="22"/>
        </w:rPr>
        <w:t>Las bienales de arte nacen como respuesta a la necesidad de consolidar espacios para la difusión del arte contemporáneo, permitiendo visibilizar tendencias, lenguajes emergentes y discursos críticos. La primera bienal del mundo, la Bienal de Venecia, fue creada en 1895 con el objetivo de fortalecer la reputación cultural de Italia y revitalizar su economía a través del turismo artístico. Este modelo se replicó en distintos continentes, transformando a las bienales en plataformas internacionales de diálogo cultural, diplomacia blanda, regeneración urbana y dinamismo económico.</w:t>
      </w:r>
    </w:p>
    <w:p w14:paraId="4AEE3BA3" w14:textId="77777777" w:rsidR="00504BDA" w:rsidRDefault="003540AE">
      <w:pPr>
        <w:spacing w:before="280" w:after="280"/>
        <w:jc w:val="both"/>
        <w:rPr>
          <w:rFonts w:ascii="Arial" w:eastAsia="Arial" w:hAnsi="Arial" w:cs="Arial"/>
          <w:sz w:val="22"/>
          <w:szCs w:val="22"/>
        </w:rPr>
      </w:pPr>
      <w:r>
        <w:rPr>
          <w:rFonts w:ascii="Arial" w:eastAsia="Arial" w:hAnsi="Arial" w:cs="Arial"/>
          <w:sz w:val="22"/>
          <w:szCs w:val="22"/>
        </w:rPr>
        <w:t>A lo largo del siglo XX y XXI, las bienales se convirtieron en instrumentos para:</w:t>
      </w:r>
    </w:p>
    <w:p w14:paraId="5149BB78" w14:textId="77777777" w:rsidR="00504BDA" w:rsidRDefault="003540AE">
      <w:pPr>
        <w:numPr>
          <w:ilvl w:val="0"/>
          <w:numId w:val="2"/>
        </w:numPr>
        <w:spacing w:before="280"/>
        <w:jc w:val="both"/>
        <w:rPr>
          <w:rFonts w:ascii="Arial" w:eastAsia="Arial" w:hAnsi="Arial" w:cs="Arial"/>
          <w:sz w:val="22"/>
          <w:szCs w:val="22"/>
        </w:rPr>
      </w:pPr>
      <w:r>
        <w:rPr>
          <w:rFonts w:ascii="Arial" w:eastAsia="Arial" w:hAnsi="Arial" w:cs="Arial"/>
          <w:sz w:val="22"/>
          <w:szCs w:val="22"/>
        </w:rPr>
        <w:t>Democratizar el acceso al arte.</w:t>
      </w:r>
    </w:p>
    <w:p w14:paraId="78A604F0" w14:textId="77777777" w:rsidR="00504BDA" w:rsidRDefault="003540AE">
      <w:pPr>
        <w:numPr>
          <w:ilvl w:val="0"/>
          <w:numId w:val="2"/>
        </w:numPr>
        <w:jc w:val="both"/>
        <w:rPr>
          <w:rFonts w:ascii="Arial" w:eastAsia="Arial" w:hAnsi="Arial" w:cs="Arial"/>
          <w:sz w:val="22"/>
          <w:szCs w:val="22"/>
        </w:rPr>
      </w:pPr>
      <w:r>
        <w:rPr>
          <w:rFonts w:ascii="Arial" w:eastAsia="Arial" w:hAnsi="Arial" w:cs="Arial"/>
          <w:sz w:val="22"/>
          <w:szCs w:val="22"/>
        </w:rPr>
        <w:t>Establecer redes globales de creadores y gestores culturales.</w:t>
      </w:r>
    </w:p>
    <w:p w14:paraId="5250968D" w14:textId="77777777" w:rsidR="00504BDA" w:rsidRDefault="003540AE">
      <w:pPr>
        <w:numPr>
          <w:ilvl w:val="0"/>
          <w:numId w:val="2"/>
        </w:numPr>
        <w:jc w:val="both"/>
        <w:rPr>
          <w:rFonts w:ascii="Arial" w:eastAsia="Arial" w:hAnsi="Arial" w:cs="Arial"/>
          <w:sz w:val="22"/>
          <w:szCs w:val="22"/>
        </w:rPr>
      </w:pPr>
      <w:r>
        <w:rPr>
          <w:rFonts w:ascii="Arial" w:eastAsia="Arial" w:hAnsi="Arial" w:cs="Arial"/>
          <w:sz w:val="22"/>
          <w:szCs w:val="22"/>
        </w:rPr>
        <w:t>Posicionar a las ciudades como polos culturales internacionales.</w:t>
      </w:r>
    </w:p>
    <w:p w14:paraId="6E716AF0" w14:textId="77777777" w:rsidR="00504BDA" w:rsidRDefault="003540AE">
      <w:pPr>
        <w:numPr>
          <w:ilvl w:val="0"/>
          <w:numId w:val="2"/>
        </w:numPr>
        <w:jc w:val="both"/>
        <w:rPr>
          <w:rFonts w:ascii="Arial" w:eastAsia="Arial" w:hAnsi="Arial" w:cs="Arial"/>
          <w:sz w:val="22"/>
          <w:szCs w:val="22"/>
        </w:rPr>
      </w:pPr>
      <w:r>
        <w:rPr>
          <w:rFonts w:ascii="Arial" w:eastAsia="Arial" w:hAnsi="Arial" w:cs="Arial"/>
          <w:sz w:val="22"/>
          <w:szCs w:val="22"/>
        </w:rPr>
        <w:t>Estimular la economía naranja y el turismo cultural.</w:t>
      </w:r>
    </w:p>
    <w:p w14:paraId="48634C2A" w14:textId="77777777" w:rsidR="00504BDA" w:rsidRDefault="003540AE">
      <w:pPr>
        <w:numPr>
          <w:ilvl w:val="0"/>
          <w:numId w:val="2"/>
        </w:numPr>
        <w:spacing w:after="280"/>
        <w:jc w:val="both"/>
        <w:rPr>
          <w:rFonts w:ascii="Arial" w:eastAsia="Arial" w:hAnsi="Arial" w:cs="Arial"/>
          <w:sz w:val="22"/>
          <w:szCs w:val="22"/>
        </w:rPr>
      </w:pPr>
      <w:r w:rsidRPr="7A023071">
        <w:rPr>
          <w:rFonts w:ascii="Arial" w:eastAsia="Arial" w:hAnsi="Arial" w:cs="Arial"/>
          <w:sz w:val="22"/>
          <w:szCs w:val="22"/>
        </w:rPr>
        <w:t>Promover procesos de memoria, identidad y transformación social.</w:t>
      </w:r>
    </w:p>
    <w:p w14:paraId="756E94B6" w14:textId="77777777" w:rsidR="00504BDA" w:rsidRDefault="003540AE">
      <w:pPr>
        <w:spacing w:before="280" w:after="280"/>
        <w:jc w:val="both"/>
        <w:rPr>
          <w:rFonts w:ascii="Arial" w:eastAsia="Arial" w:hAnsi="Arial" w:cs="Arial"/>
          <w:sz w:val="22"/>
          <w:szCs w:val="22"/>
        </w:rPr>
      </w:pPr>
      <w:r>
        <w:rPr>
          <w:rFonts w:ascii="Arial" w:eastAsia="Arial" w:hAnsi="Arial" w:cs="Arial"/>
          <w:sz w:val="22"/>
          <w:szCs w:val="22"/>
        </w:rPr>
        <w:t>Colombia no ha sido ajena a esta tendencia. Desde finales de los años 60, el país ha desarrollado iniciativas bienales que han dejado huella en la historia del arte nacional. Sin embargo, muchas de estas iniciativas no han logrado sostenerse en el tiempo por falta de institucionalización, lo que resalta la importancia de formalizar espacios como la Bienal Internacional de Arte y la Ciudad de Bogotá.</w:t>
      </w:r>
    </w:p>
    <w:p w14:paraId="333C2012" w14:textId="77777777" w:rsidR="00504BDA" w:rsidRDefault="003540AE">
      <w:pPr>
        <w:spacing w:before="280" w:after="280"/>
        <w:jc w:val="both"/>
        <w:rPr>
          <w:rFonts w:ascii="Arial" w:eastAsia="Arial" w:hAnsi="Arial" w:cs="Arial"/>
          <w:sz w:val="22"/>
          <w:szCs w:val="22"/>
        </w:rPr>
      </w:pPr>
      <w:r>
        <w:rPr>
          <w:rFonts w:ascii="Arial" w:eastAsia="Arial" w:hAnsi="Arial" w:cs="Arial"/>
          <w:sz w:val="22"/>
          <w:szCs w:val="22"/>
        </w:rPr>
        <w:lastRenderedPageBreak/>
        <w:t>A nivel internacional, las bienales más reconocidas han logrado posicionar a sus ciudades sede como referentes culturales globales:</w:t>
      </w:r>
    </w:p>
    <w:p w14:paraId="349F4C9C" w14:textId="77777777" w:rsidR="00504BDA" w:rsidRDefault="003540AE">
      <w:pPr>
        <w:spacing w:after="280"/>
        <w:jc w:val="both"/>
        <w:rPr>
          <w:rFonts w:ascii="Arial" w:eastAsia="Arial" w:hAnsi="Arial" w:cs="Arial"/>
          <w:b/>
          <w:sz w:val="22"/>
          <w:szCs w:val="22"/>
        </w:rPr>
      </w:pPr>
      <w:r>
        <w:rPr>
          <w:rFonts w:ascii="Arial" w:eastAsia="Arial" w:hAnsi="Arial" w:cs="Arial"/>
          <w:b/>
          <w:sz w:val="22"/>
          <w:szCs w:val="22"/>
        </w:rPr>
        <w:t>Bienal de Venecia (Italia)</w:t>
      </w:r>
    </w:p>
    <w:p w14:paraId="2B2340B2" w14:textId="77777777" w:rsidR="00504BDA" w:rsidRDefault="003540AE">
      <w:pPr>
        <w:spacing w:after="280"/>
        <w:jc w:val="center"/>
        <w:rPr>
          <w:rFonts w:ascii="Arial" w:eastAsia="Arial" w:hAnsi="Arial" w:cs="Arial"/>
          <w:sz w:val="18"/>
          <w:szCs w:val="18"/>
        </w:rPr>
      </w:pPr>
      <w:r>
        <w:rPr>
          <w:rFonts w:ascii="Arial" w:eastAsia="Arial" w:hAnsi="Arial" w:cs="Arial"/>
          <w:noProof/>
          <w:sz w:val="22"/>
          <w:szCs w:val="22"/>
          <w:lang w:eastAsia="es-CO"/>
        </w:rPr>
        <w:drawing>
          <wp:inline distT="114300" distB="114300" distL="114300" distR="114300" wp14:anchorId="64C7B2CD" wp14:editId="07777777">
            <wp:extent cx="5329238" cy="3547140"/>
            <wp:effectExtent l="0" t="0" r="0" b="0"/>
            <wp:docPr id="1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5329238" cy="3547140"/>
                    </a:xfrm>
                    <a:prstGeom prst="rect">
                      <a:avLst/>
                    </a:prstGeom>
                    <a:ln/>
                  </pic:spPr>
                </pic:pic>
              </a:graphicData>
            </a:graphic>
          </wp:inline>
        </w:drawing>
      </w:r>
      <w:r>
        <w:rPr>
          <w:rFonts w:ascii="Arial" w:eastAsia="Arial" w:hAnsi="Arial" w:cs="Arial"/>
          <w:sz w:val="18"/>
          <w:szCs w:val="18"/>
        </w:rPr>
        <w:t>Fuente:</w:t>
      </w:r>
      <w:hyperlink r:id="rId9">
        <w:r>
          <w:rPr>
            <w:rFonts w:ascii="Arial" w:eastAsia="Arial" w:hAnsi="Arial" w:cs="Arial"/>
            <w:color w:val="1155CC"/>
            <w:sz w:val="18"/>
            <w:szCs w:val="18"/>
            <w:u w:val="single"/>
          </w:rPr>
          <w:t>https://artishockrevista.com/2024/05/23/60-bienal-de-venecia-extranjeros-a-nuestros-propios-tiempos/</w:t>
        </w:r>
      </w:hyperlink>
      <w:r>
        <w:rPr>
          <w:rFonts w:ascii="Arial" w:eastAsia="Arial" w:hAnsi="Arial" w:cs="Arial"/>
          <w:sz w:val="18"/>
          <w:szCs w:val="18"/>
        </w:rPr>
        <w:t xml:space="preserve">  : Visitantes en la 60ª </w:t>
      </w:r>
      <w:proofErr w:type="spellStart"/>
      <w:r>
        <w:rPr>
          <w:rFonts w:ascii="Arial" w:eastAsia="Arial" w:hAnsi="Arial" w:cs="Arial"/>
          <w:sz w:val="18"/>
          <w:szCs w:val="18"/>
        </w:rPr>
        <w:t>Biennale</w:t>
      </w:r>
      <w:proofErr w:type="spellEnd"/>
      <w:r>
        <w:rPr>
          <w:rFonts w:ascii="Arial" w:eastAsia="Arial" w:hAnsi="Arial" w:cs="Arial"/>
          <w:sz w:val="18"/>
          <w:szCs w:val="18"/>
        </w:rPr>
        <w:t xml:space="preserve"> di </w:t>
      </w:r>
      <w:proofErr w:type="spellStart"/>
      <w:r>
        <w:rPr>
          <w:rFonts w:ascii="Arial" w:eastAsia="Arial" w:hAnsi="Arial" w:cs="Arial"/>
          <w:sz w:val="18"/>
          <w:szCs w:val="18"/>
        </w:rPr>
        <w:t>Venezia</w:t>
      </w:r>
      <w:proofErr w:type="spellEnd"/>
      <w:r>
        <w:rPr>
          <w:rFonts w:ascii="Arial" w:eastAsia="Arial" w:hAnsi="Arial" w:cs="Arial"/>
          <w:sz w:val="18"/>
          <w:szCs w:val="18"/>
        </w:rPr>
        <w:t xml:space="preserve">, 2024. Foto: Andrea </w:t>
      </w:r>
      <w:proofErr w:type="spellStart"/>
      <w:r>
        <w:rPr>
          <w:rFonts w:ascii="Arial" w:eastAsia="Arial" w:hAnsi="Arial" w:cs="Arial"/>
          <w:sz w:val="18"/>
          <w:szCs w:val="18"/>
        </w:rPr>
        <w:t>Avezzù</w:t>
      </w:r>
      <w:proofErr w:type="spellEnd"/>
      <w:r>
        <w:rPr>
          <w:rFonts w:ascii="Arial" w:eastAsia="Arial" w:hAnsi="Arial" w:cs="Arial"/>
          <w:sz w:val="18"/>
          <w:szCs w:val="18"/>
        </w:rPr>
        <w:t xml:space="preserve">. Cortesía: La </w:t>
      </w:r>
      <w:proofErr w:type="spellStart"/>
      <w:r>
        <w:rPr>
          <w:rFonts w:ascii="Arial" w:eastAsia="Arial" w:hAnsi="Arial" w:cs="Arial"/>
          <w:sz w:val="18"/>
          <w:szCs w:val="18"/>
        </w:rPr>
        <w:t>Biennale</w:t>
      </w:r>
      <w:proofErr w:type="spellEnd"/>
      <w:r>
        <w:rPr>
          <w:rFonts w:ascii="Arial" w:eastAsia="Arial" w:hAnsi="Arial" w:cs="Arial"/>
          <w:sz w:val="18"/>
          <w:szCs w:val="18"/>
        </w:rPr>
        <w:t xml:space="preserve"> di </w:t>
      </w:r>
      <w:proofErr w:type="spellStart"/>
      <w:r>
        <w:rPr>
          <w:rFonts w:ascii="Arial" w:eastAsia="Arial" w:hAnsi="Arial" w:cs="Arial"/>
          <w:sz w:val="18"/>
          <w:szCs w:val="18"/>
        </w:rPr>
        <w:t>Venezia</w:t>
      </w:r>
      <w:proofErr w:type="spellEnd"/>
    </w:p>
    <w:p w14:paraId="2E914F2F" w14:textId="77777777" w:rsidR="00504BDA" w:rsidRDefault="003540AE">
      <w:pPr>
        <w:spacing w:after="280"/>
        <w:jc w:val="both"/>
        <w:rPr>
          <w:rFonts w:ascii="Arial" w:eastAsia="Arial" w:hAnsi="Arial" w:cs="Arial"/>
          <w:sz w:val="22"/>
          <w:szCs w:val="22"/>
        </w:rPr>
      </w:pPr>
      <w:r>
        <w:rPr>
          <w:rFonts w:ascii="Arial" w:eastAsia="Arial" w:hAnsi="Arial" w:cs="Arial"/>
          <w:b/>
          <w:sz w:val="22"/>
          <w:szCs w:val="22"/>
        </w:rPr>
        <w:t xml:space="preserve">Creación: </w:t>
      </w:r>
      <w:r>
        <w:rPr>
          <w:rFonts w:ascii="Arial" w:eastAsia="Arial" w:hAnsi="Arial" w:cs="Arial"/>
          <w:sz w:val="22"/>
          <w:szCs w:val="22"/>
        </w:rPr>
        <w:t>Fundada en 1895, es la más antigua y prestigiosa del mundo.</w:t>
      </w:r>
    </w:p>
    <w:p w14:paraId="57D4CA0F" w14:textId="77777777" w:rsidR="00504BDA" w:rsidRDefault="003540AE">
      <w:pPr>
        <w:spacing w:after="280"/>
        <w:jc w:val="both"/>
        <w:rPr>
          <w:rFonts w:ascii="Arial" w:eastAsia="Arial" w:hAnsi="Arial" w:cs="Arial"/>
          <w:sz w:val="22"/>
          <w:szCs w:val="22"/>
        </w:rPr>
      </w:pPr>
      <w:r>
        <w:rPr>
          <w:rFonts w:ascii="Arial" w:eastAsia="Arial" w:hAnsi="Arial" w:cs="Arial"/>
          <w:b/>
          <w:sz w:val="22"/>
          <w:szCs w:val="22"/>
        </w:rPr>
        <w:t>Edición de la bienal:</w:t>
      </w:r>
      <w:r>
        <w:rPr>
          <w:rFonts w:ascii="Arial" w:eastAsia="Arial" w:hAnsi="Arial" w:cs="Arial"/>
          <w:sz w:val="22"/>
          <w:szCs w:val="22"/>
        </w:rPr>
        <w:t xml:space="preserve"> 60ª Exposición Internacional de Arte – “</w:t>
      </w:r>
      <w:proofErr w:type="spellStart"/>
      <w:r>
        <w:rPr>
          <w:rFonts w:ascii="Arial" w:eastAsia="Arial" w:hAnsi="Arial" w:cs="Arial"/>
          <w:sz w:val="22"/>
          <w:szCs w:val="22"/>
        </w:rPr>
        <w:t>Foreigners</w:t>
      </w:r>
      <w:proofErr w:type="spellEnd"/>
      <w:r>
        <w:rPr>
          <w:rFonts w:ascii="Arial" w:eastAsia="Arial" w:hAnsi="Arial" w:cs="Arial"/>
          <w:sz w:val="22"/>
          <w:szCs w:val="22"/>
        </w:rPr>
        <w:t xml:space="preserve"> </w:t>
      </w:r>
      <w:proofErr w:type="spellStart"/>
      <w:r>
        <w:rPr>
          <w:rFonts w:ascii="Arial" w:eastAsia="Arial" w:hAnsi="Arial" w:cs="Arial"/>
          <w:sz w:val="22"/>
          <w:szCs w:val="22"/>
        </w:rPr>
        <w:t>Everywhere</w:t>
      </w:r>
      <w:proofErr w:type="spellEnd"/>
      <w:r>
        <w:rPr>
          <w:rFonts w:ascii="Arial" w:eastAsia="Arial" w:hAnsi="Arial" w:cs="Arial"/>
          <w:sz w:val="22"/>
          <w:szCs w:val="22"/>
        </w:rPr>
        <w:t xml:space="preserve">” (2024) </w:t>
      </w:r>
    </w:p>
    <w:p w14:paraId="1E1FC8CE" w14:textId="77777777" w:rsidR="00504BDA" w:rsidRDefault="003540AE">
      <w:pPr>
        <w:spacing w:after="280"/>
        <w:jc w:val="both"/>
        <w:rPr>
          <w:rFonts w:ascii="Arial" w:eastAsia="Arial" w:hAnsi="Arial" w:cs="Arial"/>
          <w:sz w:val="22"/>
          <w:szCs w:val="22"/>
        </w:rPr>
      </w:pPr>
      <w:r>
        <w:rPr>
          <w:rFonts w:ascii="Arial" w:eastAsia="Arial" w:hAnsi="Arial" w:cs="Arial"/>
          <w:b/>
          <w:sz w:val="22"/>
          <w:szCs w:val="22"/>
        </w:rPr>
        <w:t>Ubicación</w:t>
      </w:r>
      <w:r>
        <w:rPr>
          <w:rFonts w:ascii="Arial" w:eastAsia="Arial" w:hAnsi="Arial" w:cs="Arial"/>
          <w:sz w:val="22"/>
          <w:szCs w:val="22"/>
        </w:rPr>
        <w:t xml:space="preserve">: Venecia, principales escenarios: </w:t>
      </w:r>
      <w:proofErr w:type="spellStart"/>
      <w:r>
        <w:rPr>
          <w:rFonts w:ascii="Arial" w:eastAsia="Arial" w:hAnsi="Arial" w:cs="Arial"/>
          <w:sz w:val="22"/>
          <w:szCs w:val="22"/>
        </w:rPr>
        <w:t>Giardini</w:t>
      </w:r>
      <w:proofErr w:type="spellEnd"/>
      <w:r>
        <w:rPr>
          <w:rFonts w:ascii="Arial" w:eastAsia="Arial" w:hAnsi="Arial" w:cs="Arial"/>
          <w:sz w:val="22"/>
          <w:szCs w:val="22"/>
        </w:rPr>
        <w:t xml:space="preserve"> y </w:t>
      </w:r>
      <w:proofErr w:type="spellStart"/>
      <w:r>
        <w:rPr>
          <w:rFonts w:ascii="Arial" w:eastAsia="Arial" w:hAnsi="Arial" w:cs="Arial"/>
          <w:sz w:val="22"/>
          <w:szCs w:val="22"/>
        </w:rPr>
        <w:t>Arsenale</w:t>
      </w:r>
      <w:proofErr w:type="spellEnd"/>
      <w:r>
        <w:rPr>
          <w:rFonts w:ascii="Arial" w:eastAsia="Arial" w:hAnsi="Arial" w:cs="Arial"/>
          <w:sz w:val="22"/>
          <w:szCs w:val="22"/>
        </w:rPr>
        <w:t xml:space="preserve"> </w:t>
      </w:r>
    </w:p>
    <w:p w14:paraId="7910E312" w14:textId="77777777" w:rsidR="00504BDA" w:rsidRDefault="003540AE">
      <w:pPr>
        <w:spacing w:after="280"/>
        <w:jc w:val="both"/>
        <w:rPr>
          <w:rFonts w:ascii="Arial" w:eastAsia="Arial" w:hAnsi="Arial" w:cs="Arial"/>
          <w:sz w:val="22"/>
          <w:szCs w:val="22"/>
        </w:rPr>
      </w:pPr>
      <w:r>
        <w:rPr>
          <w:rFonts w:ascii="Arial" w:eastAsia="Arial" w:hAnsi="Arial" w:cs="Arial"/>
          <w:b/>
          <w:sz w:val="22"/>
          <w:szCs w:val="22"/>
        </w:rPr>
        <w:t>Descripción de la edición</w:t>
      </w:r>
      <w:r>
        <w:rPr>
          <w:rFonts w:ascii="Arial" w:eastAsia="Arial" w:hAnsi="Arial" w:cs="Arial"/>
          <w:sz w:val="22"/>
          <w:szCs w:val="22"/>
        </w:rPr>
        <w:t xml:space="preserve">: organizada por Adriano Pedrosa (primer curador latinoamericano), reunió a 331 artistas de más de 80 países con énfasis en perspectivas marginalizadas: migrante, indígena, </w:t>
      </w:r>
      <w:proofErr w:type="spellStart"/>
      <w:r>
        <w:rPr>
          <w:rFonts w:ascii="Arial" w:eastAsia="Arial" w:hAnsi="Arial" w:cs="Arial"/>
          <w:sz w:val="22"/>
          <w:szCs w:val="22"/>
        </w:rPr>
        <w:t>queer</w:t>
      </w:r>
      <w:proofErr w:type="spellEnd"/>
      <w:r>
        <w:rPr>
          <w:rFonts w:ascii="Arial" w:eastAsia="Arial" w:hAnsi="Arial" w:cs="Arial"/>
          <w:sz w:val="22"/>
          <w:szCs w:val="22"/>
        </w:rPr>
        <w:t xml:space="preserve"> y del Sur Global. Obras destacadas incluyeron instalaciones críticas sobre colonialismo, refugiados y memoria histórica.</w:t>
      </w:r>
    </w:p>
    <w:p w14:paraId="107FCDAA" w14:textId="77777777" w:rsidR="00504BDA" w:rsidRDefault="003540AE">
      <w:pPr>
        <w:spacing w:after="280"/>
        <w:jc w:val="both"/>
        <w:rPr>
          <w:rFonts w:ascii="Arial" w:eastAsia="Arial" w:hAnsi="Arial" w:cs="Arial"/>
          <w:sz w:val="22"/>
          <w:szCs w:val="22"/>
        </w:rPr>
      </w:pPr>
      <w:r>
        <w:rPr>
          <w:rFonts w:ascii="Arial" w:eastAsia="Arial" w:hAnsi="Arial" w:cs="Arial"/>
          <w:b/>
          <w:sz w:val="22"/>
          <w:szCs w:val="22"/>
        </w:rPr>
        <w:t>¿Que representa para Venecia?:</w:t>
      </w:r>
      <w:r>
        <w:rPr>
          <w:rFonts w:ascii="Arial" w:eastAsia="Arial" w:hAnsi="Arial" w:cs="Arial"/>
          <w:sz w:val="22"/>
          <w:szCs w:val="22"/>
        </w:rPr>
        <w:t xml:space="preserve"> Reafirma a Venecia como epicentro global del arte contemporáneo, reforzando su papel diplomático-cultural y su atractivo turístico mediante profundas reflexiones sobre identidad, poder y diversidad </w:t>
      </w:r>
    </w:p>
    <w:p w14:paraId="2F6B7221" w14:textId="77777777" w:rsidR="00504BDA" w:rsidRDefault="003540AE">
      <w:pPr>
        <w:spacing w:after="280"/>
        <w:jc w:val="both"/>
        <w:rPr>
          <w:rFonts w:ascii="Arial" w:eastAsia="Arial" w:hAnsi="Arial" w:cs="Arial"/>
          <w:b/>
          <w:sz w:val="22"/>
          <w:szCs w:val="22"/>
        </w:rPr>
      </w:pPr>
      <w:r>
        <w:rPr>
          <w:rFonts w:ascii="Arial" w:eastAsia="Arial" w:hAnsi="Arial" w:cs="Arial"/>
          <w:b/>
          <w:sz w:val="22"/>
          <w:szCs w:val="22"/>
        </w:rPr>
        <w:lastRenderedPageBreak/>
        <w:t>Bienal de Bienal de São Paulo (Brasil)</w:t>
      </w:r>
    </w:p>
    <w:p w14:paraId="6B699379" w14:textId="77777777" w:rsidR="00504BDA" w:rsidRDefault="003540AE">
      <w:pPr>
        <w:spacing w:after="280"/>
        <w:jc w:val="both"/>
        <w:rPr>
          <w:rFonts w:ascii="Arial" w:eastAsia="Arial" w:hAnsi="Arial" w:cs="Arial"/>
          <w:sz w:val="22"/>
          <w:szCs w:val="22"/>
        </w:rPr>
      </w:pPr>
      <w:r>
        <w:rPr>
          <w:rFonts w:ascii="Arial" w:eastAsia="Arial" w:hAnsi="Arial" w:cs="Arial"/>
          <w:noProof/>
          <w:sz w:val="22"/>
          <w:szCs w:val="22"/>
          <w:lang w:eastAsia="es-CO"/>
        </w:rPr>
        <w:drawing>
          <wp:inline distT="114300" distB="114300" distL="114300" distR="114300" wp14:anchorId="55C3E8E3" wp14:editId="07777777">
            <wp:extent cx="5943600" cy="3962400"/>
            <wp:effectExtent l="0" t="0" r="0" b="0"/>
            <wp:docPr id="14"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0"/>
                    <a:srcRect/>
                    <a:stretch>
                      <a:fillRect/>
                    </a:stretch>
                  </pic:blipFill>
                  <pic:spPr>
                    <a:xfrm>
                      <a:off x="0" y="0"/>
                      <a:ext cx="5943600" cy="3962400"/>
                    </a:xfrm>
                    <a:prstGeom prst="rect">
                      <a:avLst/>
                    </a:prstGeom>
                    <a:ln/>
                  </pic:spPr>
                </pic:pic>
              </a:graphicData>
            </a:graphic>
          </wp:inline>
        </w:drawing>
      </w:r>
    </w:p>
    <w:p w14:paraId="6D05F9DB" w14:textId="77777777" w:rsidR="00504BDA" w:rsidRDefault="003540AE">
      <w:pPr>
        <w:spacing w:after="280"/>
        <w:jc w:val="both"/>
        <w:rPr>
          <w:rFonts w:ascii="Arial" w:eastAsia="Arial" w:hAnsi="Arial" w:cs="Arial"/>
          <w:sz w:val="22"/>
          <w:szCs w:val="22"/>
        </w:rPr>
      </w:pPr>
      <w:r>
        <w:rPr>
          <w:rFonts w:ascii="Arial" w:eastAsia="Arial" w:hAnsi="Arial" w:cs="Arial"/>
          <w:sz w:val="22"/>
          <w:szCs w:val="22"/>
        </w:rPr>
        <w:t xml:space="preserve">Vista de exposición: 35ª Bienal de São Paulo: coreografías de lo </w:t>
      </w:r>
      <w:proofErr w:type="gramStart"/>
      <w:r>
        <w:rPr>
          <w:rFonts w:ascii="Arial" w:eastAsia="Arial" w:hAnsi="Arial" w:cs="Arial"/>
          <w:sz w:val="22"/>
          <w:szCs w:val="22"/>
        </w:rPr>
        <w:t>imposible ,</w:t>
      </w:r>
      <w:proofErr w:type="gramEnd"/>
      <w:r>
        <w:rPr>
          <w:rFonts w:ascii="Arial" w:eastAsia="Arial" w:hAnsi="Arial" w:cs="Arial"/>
          <w:sz w:val="22"/>
          <w:szCs w:val="22"/>
        </w:rPr>
        <w:t xml:space="preserve"> </w:t>
      </w:r>
      <w:proofErr w:type="spellStart"/>
      <w:r>
        <w:rPr>
          <w:rFonts w:ascii="Arial" w:eastAsia="Arial" w:hAnsi="Arial" w:cs="Arial"/>
          <w:sz w:val="22"/>
          <w:szCs w:val="22"/>
        </w:rPr>
        <w:t>Fundação</w:t>
      </w:r>
      <w:proofErr w:type="spellEnd"/>
      <w:r>
        <w:rPr>
          <w:rFonts w:ascii="Arial" w:eastAsia="Arial" w:hAnsi="Arial" w:cs="Arial"/>
          <w:sz w:val="22"/>
          <w:szCs w:val="22"/>
        </w:rPr>
        <w:t xml:space="preserve"> Bienal de São Paulo (6 de septiembre a 10 de diciembre de 2023). Cortesía de la Fundación Bienal de São Paulo. Fuente: Foto: Levi </w:t>
      </w:r>
      <w:proofErr w:type="spellStart"/>
      <w:r>
        <w:rPr>
          <w:rFonts w:ascii="Arial" w:eastAsia="Arial" w:hAnsi="Arial" w:cs="Arial"/>
          <w:sz w:val="22"/>
          <w:szCs w:val="22"/>
        </w:rPr>
        <w:t>Fanan</w:t>
      </w:r>
      <w:proofErr w:type="spellEnd"/>
      <w:r>
        <w:rPr>
          <w:rFonts w:ascii="Arial" w:eastAsia="Arial" w:hAnsi="Arial" w:cs="Arial"/>
          <w:sz w:val="22"/>
          <w:szCs w:val="22"/>
        </w:rPr>
        <w:t>.</w:t>
      </w:r>
    </w:p>
    <w:p w14:paraId="0C3AB88D" w14:textId="77777777" w:rsidR="00504BDA" w:rsidRDefault="003540AE">
      <w:pPr>
        <w:spacing w:after="280"/>
        <w:jc w:val="both"/>
        <w:rPr>
          <w:rFonts w:ascii="Arial" w:eastAsia="Arial" w:hAnsi="Arial" w:cs="Arial"/>
          <w:b/>
          <w:sz w:val="22"/>
          <w:szCs w:val="22"/>
        </w:rPr>
      </w:pPr>
      <w:r>
        <w:rPr>
          <w:rFonts w:ascii="Arial" w:eastAsia="Arial" w:hAnsi="Arial" w:cs="Arial"/>
          <w:b/>
          <w:sz w:val="22"/>
          <w:szCs w:val="22"/>
        </w:rPr>
        <w:t xml:space="preserve">Creada: </w:t>
      </w:r>
      <w:r>
        <w:rPr>
          <w:rFonts w:ascii="Arial" w:eastAsia="Arial" w:hAnsi="Arial" w:cs="Arial"/>
          <w:sz w:val="22"/>
          <w:szCs w:val="22"/>
        </w:rPr>
        <w:t>En 1951, consolidó a São Paulo como centro cultural de referencia en América Latina</w:t>
      </w:r>
    </w:p>
    <w:p w14:paraId="390A59C5" w14:textId="77777777" w:rsidR="00504BDA" w:rsidRDefault="003540AE">
      <w:pPr>
        <w:spacing w:after="280"/>
        <w:jc w:val="both"/>
        <w:rPr>
          <w:rFonts w:ascii="Arial" w:eastAsia="Arial" w:hAnsi="Arial" w:cs="Arial"/>
          <w:sz w:val="22"/>
          <w:szCs w:val="22"/>
        </w:rPr>
      </w:pPr>
      <w:r>
        <w:rPr>
          <w:rFonts w:ascii="Arial" w:eastAsia="Arial" w:hAnsi="Arial" w:cs="Arial"/>
          <w:b/>
          <w:sz w:val="22"/>
          <w:szCs w:val="22"/>
        </w:rPr>
        <w:t xml:space="preserve">Edición de la bienal: </w:t>
      </w:r>
      <w:r>
        <w:rPr>
          <w:rFonts w:ascii="Arial" w:eastAsia="Arial" w:hAnsi="Arial" w:cs="Arial"/>
          <w:sz w:val="22"/>
          <w:szCs w:val="22"/>
        </w:rPr>
        <w:t>35.ª Bienal – “</w:t>
      </w:r>
      <w:proofErr w:type="spellStart"/>
      <w:r>
        <w:rPr>
          <w:rFonts w:ascii="Arial" w:eastAsia="Arial" w:hAnsi="Arial" w:cs="Arial"/>
          <w:sz w:val="22"/>
          <w:szCs w:val="22"/>
        </w:rPr>
        <w:t>Choreographies</w:t>
      </w:r>
      <w:proofErr w:type="spellEnd"/>
      <w:r>
        <w:rPr>
          <w:rFonts w:ascii="Arial" w:eastAsia="Arial" w:hAnsi="Arial" w:cs="Arial"/>
          <w:sz w:val="22"/>
          <w:szCs w:val="22"/>
        </w:rPr>
        <w:t xml:space="preserve"> of </w:t>
      </w:r>
      <w:proofErr w:type="spellStart"/>
      <w:r>
        <w:rPr>
          <w:rFonts w:ascii="Arial" w:eastAsia="Arial" w:hAnsi="Arial" w:cs="Arial"/>
          <w:sz w:val="22"/>
          <w:szCs w:val="22"/>
        </w:rPr>
        <w:t>the</w:t>
      </w:r>
      <w:proofErr w:type="spellEnd"/>
      <w:r>
        <w:rPr>
          <w:rFonts w:ascii="Arial" w:eastAsia="Arial" w:hAnsi="Arial" w:cs="Arial"/>
          <w:sz w:val="22"/>
          <w:szCs w:val="22"/>
        </w:rPr>
        <w:t xml:space="preserve"> </w:t>
      </w:r>
      <w:proofErr w:type="spellStart"/>
      <w:r>
        <w:rPr>
          <w:rFonts w:ascii="Arial" w:eastAsia="Arial" w:hAnsi="Arial" w:cs="Arial"/>
          <w:sz w:val="22"/>
          <w:szCs w:val="22"/>
        </w:rPr>
        <w:t>Impossible</w:t>
      </w:r>
      <w:proofErr w:type="spellEnd"/>
      <w:r>
        <w:rPr>
          <w:rFonts w:ascii="Arial" w:eastAsia="Arial" w:hAnsi="Arial" w:cs="Arial"/>
          <w:sz w:val="22"/>
          <w:szCs w:val="22"/>
        </w:rPr>
        <w:t>” (6 sept – 10 dic 2023)</w:t>
      </w:r>
    </w:p>
    <w:p w14:paraId="3D734E08" w14:textId="77777777" w:rsidR="00504BDA" w:rsidRDefault="003540AE">
      <w:pPr>
        <w:spacing w:after="280"/>
        <w:jc w:val="both"/>
        <w:rPr>
          <w:rFonts w:ascii="Arial" w:eastAsia="Arial" w:hAnsi="Arial" w:cs="Arial"/>
          <w:sz w:val="22"/>
          <w:szCs w:val="22"/>
        </w:rPr>
      </w:pPr>
      <w:r>
        <w:rPr>
          <w:rFonts w:ascii="Arial" w:eastAsia="Arial" w:hAnsi="Arial" w:cs="Arial"/>
          <w:b/>
          <w:sz w:val="22"/>
          <w:szCs w:val="22"/>
        </w:rPr>
        <w:t>Ubicación</w:t>
      </w:r>
      <w:r>
        <w:rPr>
          <w:rFonts w:ascii="Arial" w:eastAsia="Arial" w:hAnsi="Arial" w:cs="Arial"/>
          <w:sz w:val="22"/>
          <w:szCs w:val="22"/>
        </w:rPr>
        <w:t xml:space="preserve">: Pabellón </w:t>
      </w:r>
      <w:proofErr w:type="spellStart"/>
      <w:r>
        <w:rPr>
          <w:rFonts w:ascii="Arial" w:eastAsia="Arial" w:hAnsi="Arial" w:cs="Arial"/>
          <w:sz w:val="22"/>
          <w:szCs w:val="22"/>
        </w:rPr>
        <w:t>Ciccillo</w:t>
      </w:r>
      <w:proofErr w:type="spellEnd"/>
      <w:r>
        <w:rPr>
          <w:rFonts w:ascii="Arial" w:eastAsia="Arial" w:hAnsi="Arial" w:cs="Arial"/>
          <w:sz w:val="22"/>
          <w:szCs w:val="22"/>
        </w:rPr>
        <w:t xml:space="preserve"> </w:t>
      </w:r>
      <w:proofErr w:type="spellStart"/>
      <w:r>
        <w:rPr>
          <w:rFonts w:ascii="Arial" w:eastAsia="Arial" w:hAnsi="Arial" w:cs="Arial"/>
          <w:sz w:val="22"/>
          <w:szCs w:val="22"/>
        </w:rPr>
        <w:t>Matarazzo</w:t>
      </w:r>
      <w:proofErr w:type="spellEnd"/>
      <w:r>
        <w:rPr>
          <w:rFonts w:ascii="Arial" w:eastAsia="Arial" w:hAnsi="Arial" w:cs="Arial"/>
          <w:sz w:val="22"/>
          <w:szCs w:val="22"/>
        </w:rPr>
        <w:t xml:space="preserve">, Parque </w:t>
      </w:r>
      <w:proofErr w:type="spellStart"/>
      <w:r>
        <w:rPr>
          <w:rFonts w:ascii="Arial" w:eastAsia="Arial" w:hAnsi="Arial" w:cs="Arial"/>
          <w:sz w:val="22"/>
          <w:szCs w:val="22"/>
        </w:rPr>
        <w:t>Ibirapuera</w:t>
      </w:r>
      <w:proofErr w:type="spellEnd"/>
      <w:r>
        <w:rPr>
          <w:rFonts w:ascii="Arial" w:eastAsia="Arial" w:hAnsi="Arial" w:cs="Arial"/>
          <w:sz w:val="22"/>
          <w:szCs w:val="22"/>
        </w:rPr>
        <w:t>, São Paulo</w:t>
      </w:r>
    </w:p>
    <w:p w14:paraId="02572D48" w14:textId="77777777" w:rsidR="00504BDA" w:rsidRDefault="003540AE">
      <w:pPr>
        <w:spacing w:after="280"/>
        <w:jc w:val="both"/>
        <w:rPr>
          <w:rFonts w:ascii="Arial" w:eastAsia="Arial" w:hAnsi="Arial" w:cs="Arial"/>
          <w:sz w:val="22"/>
          <w:szCs w:val="22"/>
        </w:rPr>
      </w:pPr>
      <w:r>
        <w:rPr>
          <w:rFonts w:ascii="Arial" w:eastAsia="Arial" w:hAnsi="Arial" w:cs="Arial"/>
          <w:b/>
          <w:sz w:val="22"/>
          <w:szCs w:val="22"/>
        </w:rPr>
        <w:t xml:space="preserve">Descripción de esta edición: </w:t>
      </w:r>
      <w:r>
        <w:rPr>
          <w:rFonts w:ascii="Arial" w:eastAsia="Arial" w:hAnsi="Arial" w:cs="Arial"/>
          <w:sz w:val="22"/>
          <w:szCs w:val="22"/>
        </w:rPr>
        <w:t xml:space="preserve">esta edición se enfoca en mostrar cómo ayuda el arte a imaginar lo que parece imposible en la vida: nuevas formas de convivir, resistir y sanar como sociedad. Fue organizada por un grupo de curadores de orígenes diferentes. </w:t>
      </w:r>
    </w:p>
    <w:p w14:paraId="4E29220D" w14:textId="77777777" w:rsidR="00504BDA" w:rsidRDefault="003540AE">
      <w:pPr>
        <w:spacing w:after="280"/>
        <w:jc w:val="both"/>
        <w:rPr>
          <w:rFonts w:ascii="Arial" w:eastAsia="Arial" w:hAnsi="Arial" w:cs="Arial"/>
          <w:sz w:val="22"/>
          <w:szCs w:val="22"/>
        </w:rPr>
      </w:pPr>
      <w:r>
        <w:rPr>
          <w:rFonts w:ascii="Arial" w:eastAsia="Arial" w:hAnsi="Arial" w:cs="Arial"/>
          <w:sz w:val="22"/>
          <w:szCs w:val="22"/>
        </w:rPr>
        <w:t>Las obras combinaban video, sonido, danza, escultura, objetos rituales y elementos tradicionales.</w:t>
      </w:r>
    </w:p>
    <w:p w14:paraId="542806E1" w14:textId="77777777" w:rsidR="00504BDA" w:rsidRDefault="003540AE">
      <w:pPr>
        <w:spacing w:after="280"/>
        <w:jc w:val="both"/>
        <w:rPr>
          <w:rFonts w:ascii="Arial" w:eastAsia="Arial" w:hAnsi="Arial" w:cs="Arial"/>
          <w:sz w:val="22"/>
          <w:szCs w:val="22"/>
        </w:rPr>
      </w:pPr>
      <w:r>
        <w:rPr>
          <w:rFonts w:ascii="Arial" w:eastAsia="Arial" w:hAnsi="Arial" w:cs="Arial"/>
          <w:b/>
          <w:sz w:val="22"/>
          <w:szCs w:val="22"/>
        </w:rPr>
        <w:lastRenderedPageBreak/>
        <w:t xml:space="preserve">¿Qué representa para São Paulo?: </w:t>
      </w:r>
      <w:r>
        <w:rPr>
          <w:rFonts w:ascii="Arial" w:eastAsia="Arial" w:hAnsi="Arial" w:cs="Arial"/>
          <w:sz w:val="22"/>
          <w:szCs w:val="22"/>
        </w:rPr>
        <w:t>Refuerza su papel como una ciudad abierta al mundo, que apoya el arte diverso y transforma temas difíciles como el racismo, el medio ambiente o la espiritualidad en espacios de reflexión. Además, promueve el arte accesible y gratuito para el público, ayudando a conectar a las personas con las culturas y realidades de otras regiones.</w:t>
      </w:r>
    </w:p>
    <w:p w14:paraId="4E0491B4" w14:textId="77777777" w:rsidR="00504BDA" w:rsidRDefault="003540AE">
      <w:pPr>
        <w:spacing w:after="280"/>
        <w:jc w:val="both"/>
        <w:rPr>
          <w:rFonts w:ascii="Arial" w:eastAsia="Arial" w:hAnsi="Arial" w:cs="Arial"/>
          <w:b/>
          <w:sz w:val="22"/>
          <w:szCs w:val="22"/>
        </w:rPr>
      </w:pPr>
      <w:r>
        <w:rPr>
          <w:rFonts w:ascii="Arial" w:eastAsia="Arial" w:hAnsi="Arial" w:cs="Arial"/>
          <w:b/>
          <w:sz w:val="22"/>
          <w:szCs w:val="22"/>
        </w:rPr>
        <w:t>Bienal de Sídney (Australia)</w:t>
      </w:r>
    </w:p>
    <w:p w14:paraId="6D18789F" w14:textId="77777777" w:rsidR="00504BDA" w:rsidRDefault="003540AE">
      <w:pPr>
        <w:spacing w:after="280"/>
        <w:jc w:val="both"/>
        <w:rPr>
          <w:rFonts w:ascii="Arial" w:eastAsia="Arial" w:hAnsi="Arial" w:cs="Arial"/>
          <w:sz w:val="22"/>
          <w:szCs w:val="22"/>
        </w:rPr>
      </w:pPr>
      <w:r>
        <w:rPr>
          <w:rFonts w:ascii="Arial" w:eastAsia="Arial" w:hAnsi="Arial" w:cs="Arial"/>
          <w:b/>
          <w:noProof/>
          <w:sz w:val="22"/>
          <w:szCs w:val="22"/>
          <w:lang w:eastAsia="es-CO"/>
        </w:rPr>
        <w:drawing>
          <wp:inline distT="114300" distB="114300" distL="114300" distR="114300" wp14:anchorId="59E2F034" wp14:editId="07777777">
            <wp:extent cx="5943600" cy="3962400"/>
            <wp:effectExtent l="0" t="0" r="0" b="0"/>
            <wp:docPr id="1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
                    <a:srcRect/>
                    <a:stretch>
                      <a:fillRect/>
                    </a:stretch>
                  </pic:blipFill>
                  <pic:spPr>
                    <a:xfrm>
                      <a:off x="0" y="0"/>
                      <a:ext cx="5943600" cy="3962400"/>
                    </a:xfrm>
                    <a:prstGeom prst="rect">
                      <a:avLst/>
                    </a:prstGeom>
                    <a:ln/>
                  </pic:spPr>
                </pic:pic>
              </a:graphicData>
            </a:graphic>
          </wp:inline>
        </w:drawing>
      </w:r>
      <w:proofErr w:type="spellStart"/>
      <w:r>
        <w:rPr>
          <w:rFonts w:ascii="Arial" w:eastAsia="Arial" w:hAnsi="Arial" w:cs="Arial"/>
          <w:sz w:val="22"/>
          <w:szCs w:val="22"/>
        </w:rPr>
        <w:t>Artspace</w:t>
      </w:r>
      <w:proofErr w:type="spellEnd"/>
      <w:r>
        <w:rPr>
          <w:rFonts w:ascii="Arial" w:eastAsia="Arial" w:hAnsi="Arial" w:cs="Arial"/>
          <w:sz w:val="22"/>
          <w:szCs w:val="22"/>
        </w:rPr>
        <w:t xml:space="preserve">, una de las instituciones líderes en producción y presentación de arte contemporáneo en Asia Pacífico, en la Bienal de Sídney. Fuente: Fotógrafo: Daniel </w:t>
      </w:r>
      <w:proofErr w:type="spellStart"/>
      <w:r>
        <w:rPr>
          <w:rFonts w:ascii="Arial" w:eastAsia="Arial" w:hAnsi="Arial" w:cs="Arial"/>
          <w:sz w:val="22"/>
          <w:szCs w:val="22"/>
        </w:rPr>
        <w:t>Boud</w:t>
      </w:r>
      <w:proofErr w:type="spellEnd"/>
    </w:p>
    <w:p w14:paraId="10DFE979" w14:textId="77777777" w:rsidR="00504BDA" w:rsidRDefault="003540AE">
      <w:pPr>
        <w:spacing w:after="280"/>
        <w:jc w:val="both"/>
        <w:rPr>
          <w:rFonts w:ascii="Arial" w:eastAsia="Arial" w:hAnsi="Arial" w:cs="Arial"/>
          <w:sz w:val="22"/>
          <w:szCs w:val="22"/>
        </w:rPr>
      </w:pPr>
      <w:r>
        <w:rPr>
          <w:rFonts w:ascii="Arial" w:eastAsia="Arial" w:hAnsi="Arial" w:cs="Arial"/>
          <w:b/>
          <w:sz w:val="22"/>
          <w:szCs w:val="22"/>
        </w:rPr>
        <w:t xml:space="preserve">Creación: </w:t>
      </w:r>
      <w:r>
        <w:rPr>
          <w:rFonts w:ascii="Arial" w:eastAsia="Arial" w:hAnsi="Arial" w:cs="Arial"/>
          <w:sz w:val="22"/>
          <w:szCs w:val="22"/>
        </w:rPr>
        <w:t>Ha sido clave para el arte contemporáneo en la región Asia-Pacífico desde 1973</w:t>
      </w:r>
    </w:p>
    <w:p w14:paraId="722869C4" w14:textId="77777777" w:rsidR="00504BDA" w:rsidRDefault="003540AE">
      <w:pPr>
        <w:spacing w:after="280"/>
        <w:jc w:val="both"/>
        <w:rPr>
          <w:rFonts w:ascii="Arial" w:eastAsia="Arial" w:hAnsi="Arial" w:cs="Arial"/>
          <w:sz w:val="22"/>
          <w:szCs w:val="22"/>
        </w:rPr>
      </w:pPr>
      <w:r>
        <w:rPr>
          <w:rFonts w:ascii="Arial" w:eastAsia="Arial" w:hAnsi="Arial" w:cs="Arial"/>
          <w:b/>
          <w:sz w:val="22"/>
          <w:szCs w:val="22"/>
        </w:rPr>
        <w:t>Edición de la bienal</w:t>
      </w:r>
      <w:r>
        <w:rPr>
          <w:rFonts w:ascii="Arial" w:eastAsia="Arial" w:hAnsi="Arial" w:cs="Arial"/>
          <w:sz w:val="22"/>
          <w:szCs w:val="22"/>
        </w:rPr>
        <w:t xml:space="preserve">: 24ª edición – </w:t>
      </w:r>
      <w:r>
        <w:rPr>
          <w:rFonts w:ascii="Arial" w:eastAsia="Arial" w:hAnsi="Arial" w:cs="Arial"/>
          <w:i/>
          <w:sz w:val="22"/>
          <w:szCs w:val="22"/>
        </w:rPr>
        <w:t xml:space="preserve">“Ten </w:t>
      </w:r>
      <w:proofErr w:type="spellStart"/>
      <w:r>
        <w:rPr>
          <w:rFonts w:ascii="Arial" w:eastAsia="Arial" w:hAnsi="Arial" w:cs="Arial"/>
          <w:i/>
          <w:sz w:val="22"/>
          <w:szCs w:val="22"/>
        </w:rPr>
        <w:t>Thousand</w:t>
      </w:r>
      <w:proofErr w:type="spellEnd"/>
      <w:r>
        <w:rPr>
          <w:rFonts w:ascii="Arial" w:eastAsia="Arial" w:hAnsi="Arial" w:cs="Arial"/>
          <w:i/>
          <w:sz w:val="22"/>
          <w:szCs w:val="22"/>
        </w:rPr>
        <w:t xml:space="preserve"> </w:t>
      </w:r>
      <w:proofErr w:type="spellStart"/>
      <w:r>
        <w:rPr>
          <w:rFonts w:ascii="Arial" w:eastAsia="Arial" w:hAnsi="Arial" w:cs="Arial"/>
          <w:i/>
          <w:sz w:val="22"/>
          <w:szCs w:val="22"/>
        </w:rPr>
        <w:t>Suns</w:t>
      </w:r>
      <w:proofErr w:type="spellEnd"/>
      <w:r>
        <w:rPr>
          <w:rFonts w:ascii="Arial" w:eastAsia="Arial" w:hAnsi="Arial" w:cs="Arial"/>
          <w:i/>
          <w:sz w:val="22"/>
          <w:szCs w:val="22"/>
        </w:rPr>
        <w:t>”</w:t>
      </w:r>
      <w:r>
        <w:rPr>
          <w:rFonts w:ascii="Arial" w:eastAsia="Arial" w:hAnsi="Arial" w:cs="Arial"/>
          <w:sz w:val="22"/>
          <w:szCs w:val="22"/>
        </w:rPr>
        <w:t xml:space="preserve"> (9 mar – 10 jun 2024)</w:t>
      </w:r>
    </w:p>
    <w:p w14:paraId="60D66640" w14:textId="77777777" w:rsidR="00504BDA" w:rsidRDefault="003540AE">
      <w:pPr>
        <w:spacing w:after="280"/>
        <w:jc w:val="both"/>
        <w:rPr>
          <w:rFonts w:ascii="Arial" w:eastAsia="Arial" w:hAnsi="Arial" w:cs="Arial"/>
          <w:sz w:val="22"/>
          <w:szCs w:val="22"/>
        </w:rPr>
      </w:pPr>
      <w:r>
        <w:rPr>
          <w:rFonts w:ascii="Arial" w:eastAsia="Arial" w:hAnsi="Arial" w:cs="Arial"/>
          <w:b/>
          <w:sz w:val="22"/>
          <w:szCs w:val="22"/>
        </w:rPr>
        <w:t>Ubicación</w:t>
      </w:r>
      <w:r>
        <w:rPr>
          <w:rFonts w:ascii="Arial" w:eastAsia="Arial" w:hAnsi="Arial" w:cs="Arial"/>
          <w:sz w:val="22"/>
          <w:szCs w:val="22"/>
        </w:rPr>
        <w:t xml:space="preserve">: White </w:t>
      </w:r>
      <w:proofErr w:type="spellStart"/>
      <w:r>
        <w:rPr>
          <w:rFonts w:ascii="Arial" w:eastAsia="Arial" w:hAnsi="Arial" w:cs="Arial"/>
          <w:sz w:val="22"/>
          <w:szCs w:val="22"/>
        </w:rPr>
        <w:t>Bay</w:t>
      </w:r>
      <w:proofErr w:type="spellEnd"/>
      <w:r>
        <w:rPr>
          <w:rFonts w:ascii="Arial" w:eastAsia="Arial" w:hAnsi="Arial" w:cs="Arial"/>
          <w:sz w:val="22"/>
          <w:szCs w:val="22"/>
        </w:rPr>
        <w:t xml:space="preserve"> </w:t>
      </w:r>
      <w:proofErr w:type="spellStart"/>
      <w:r>
        <w:rPr>
          <w:rFonts w:ascii="Arial" w:eastAsia="Arial" w:hAnsi="Arial" w:cs="Arial"/>
          <w:sz w:val="22"/>
          <w:szCs w:val="22"/>
        </w:rPr>
        <w:t>Power</w:t>
      </w:r>
      <w:proofErr w:type="spellEnd"/>
      <w:r>
        <w:rPr>
          <w:rFonts w:ascii="Arial" w:eastAsia="Arial" w:hAnsi="Arial" w:cs="Arial"/>
          <w:sz w:val="22"/>
          <w:szCs w:val="22"/>
        </w:rPr>
        <w:t xml:space="preserve"> </w:t>
      </w:r>
      <w:proofErr w:type="spellStart"/>
      <w:r>
        <w:rPr>
          <w:rFonts w:ascii="Arial" w:eastAsia="Arial" w:hAnsi="Arial" w:cs="Arial"/>
          <w:sz w:val="22"/>
          <w:szCs w:val="22"/>
        </w:rPr>
        <w:t>Station</w:t>
      </w:r>
      <w:proofErr w:type="spellEnd"/>
      <w:r>
        <w:rPr>
          <w:rFonts w:ascii="Arial" w:eastAsia="Arial" w:hAnsi="Arial" w:cs="Arial"/>
          <w:sz w:val="22"/>
          <w:szCs w:val="22"/>
        </w:rPr>
        <w:t xml:space="preserve"> y otras sedes emblemáticas de Sídney (Opera </w:t>
      </w:r>
      <w:proofErr w:type="spellStart"/>
      <w:r>
        <w:rPr>
          <w:rFonts w:ascii="Arial" w:eastAsia="Arial" w:hAnsi="Arial" w:cs="Arial"/>
          <w:sz w:val="22"/>
          <w:szCs w:val="22"/>
        </w:rPr>
        <w:t>House</w:t>
      </w:r>
      <w:proofErr w:type="spellEnd"/>
      <w:r>
        <w:rPr>
          <w:rFonts w:ascii="Arial" w:eastAsia="Arial" w:hAnsi="Arial" w:cs="Arial"/>
          <w:sz w:val="22"/>
          <w:szCs w:val="22"/>
        </w:rPr>
        <w:t xml:space="preserve">, Art </w:t>
      </w:r>
      <w:proofErr w:type="spellStart"/>
      <w:r>
        <w:rPr>
          <w:rFonts w:ascii="Arial" w:eastAsia="Arial" w:hAnsi="Arial" w:cs="Arial"/>
          <w:sz w:val="22"/>
          <w:szCs w:val="22"/>
        </w:rPr>
        <w:t>Gallery</w:t>
      </w:r>
      <w:proofErr w:type="spellEnd"/>
      <w:r>
        <w:rPr>
          <w:rFonts w:ascii="Arial" w:eastAsia="Arial" w:hAnsi="Arial" w:cs="Arial"/>
          <w:sz w:val="22"/>
          <w:szCs w:val="22"/>
        </w:rPr>
        <w:t xml:space="preserve"> NSW, etc.)</w:t>
      </w:r>
    </w:p>
    <w:p w14:paraId="430B7A03" w14:textId="77777777" w:rsidR="00504BDA" w:rsidRDefault="003540AE">
      <w:pPr>
        <w:spacing w:after="280"/>
        <w:jc w:val="both"/>
        <w:rPr>
          <w:rFonts w:ascii="Arial" w:eastAsia="Arial" w:hAnsi="Arial" w:cs="Arial"/>
          <w:sz w:val="22"/>
          <w:szCs w:val="22"/>
        </w:rPr>
      </w:pPr>
      <w:r>
        <w:rPr>
          <w:rFonts w:ascii="Arial" w:eastAsia="Arial" w:hAnsi="Arial" w:cs="Arial"/>
          <w:sz w:val="22"/>
          <w:szCs w:val="22"/>
        </w:rPr>
        <w:t>Descripción de la edición: Esta edición celebró los 50 años de la Bienal de Sídney. Participaron 96 artistas de más de 50 países, con obras que hablaban sobre esperanza, fuerza colectiva y sanación en tiempos difíciles. El título “Diez mil soles” sugiere una visión optimista del futuro, como si cada sol fuera una oportunidad para empezar de nuevo.</w:t>
      </w:r>
    </w:p>
    <w:p w14:paraId="3A70A157" w14:textId="77777777" w:rsidR="00504BDA" w:rsidRDefault="003540AE">
      <w:pPr>
        <w:spacing w:after="280"/>
        <w:jc w:val="both"/>
        <w:rPr>
          <w:rFonts w:ascii="Arial" w:eastAsia="Arial" w:hAnsi="Arial" w:cs="Arial"/>
          <w:sz w:val="22"/>
          <w:szCs w:val="22"/>
        </w:rPr>
      </w:pPr>
      <w:r>
        <w:rPr>
          <w:rFonts w:ascii="Arial" w:eastAsia="Arial" w:hAnsi="Arial" w:cs="Arial"/>
          <w:sz w:val="22"/>
          <w:szCs w:val="22"/>
        </w:rPr>
        <w:lastRenderedPageBreak/>
        <w:t xml:space="preserve">Lo más especial fue que muchas de las obras se instalaron en la White </w:t>
      </w:r>
      <w:proofErr w:type="spellStart"/>
      <w:r>
        <w:rPr>
          <w:rFonts w:ascii="Arial" w:eastAsia="Arial" w:hAnsi="Arial" w:cs="Arial"/>
          <w:sz w:val="22"/>
          <w:szCs w:val="22"/>
        </w:rPr>
        <w:t>Bay</w:t>
      </w:r>
      <w:proofErr w:type="spellEnd"/>
      <w:r>
        <w:rPr>
          <w:rFonts w:ascii="Arial" w:eastAsia="Arial" w:hAnsi="Arial" w:cs="Arial"/>
          <w:sz w:val="22"/>
          <w:szCs w:val="22"/>
        </w:rPr>
        <w:t xml:space="preserve"> </w:t>
      </w:r>
      <w:proofErr w:type="spellStart"/>
      <w:r>
        <w:rPr>
          <w:rFonts w:ascii="Arial" w:eastAsia="Arial" w:hAnsi="Arial" w:cs="Arial"/>
          <w:sz w:val="22"/>
          <w:szCs w:val="22"/>
        </w:rPr>
        <w:t>Power</w:t>
      </w:r>
      <w:proofErr w:type="spellEnd"/>
      <w:r>
        <w:rPr>
          <w:rFonts w:ascii="Arial" w:eastAsia="Arial" w:hAnsi="Arial" w:cs="Arial"/>
          <w:sz w:val="22"/>
          <w:szCs w:val="22"/>
        </w:rPr>
        <w:t xml:space="preserve"> </w:t>
      </w:r>
      <w:proofErr w:type="spellStart"/>
      <w:r>
        <w:rPr>
          <w:rFonts w:ascii="Arial" w:eastAsia="Arial" w:hAnsi="Arial" w:cs="Arial"/>
          <w:sz w:val="22"/>
          <w:szCs w:val="22"/>
        </w:rPr>
        <w:t>Station</w:t>
      </w:r>
      <w:proofErr w:type="spellEnd"/>
      <w:r>
        <w:rPr>
          <w:rFonts w:ascii="Arial" w:eastAsia="Arial" w:hAnsi="Arial" w:cs="Arial"/>
          <w:sz w:val="22"/>
          <w:szCs w:val="22"/>
        </w:rPr>
        <w:t>, una antigua planta eléctrica abandonada que fue reabierta para el arte. También hubo obras de artistas aborígenes australianos y de comunidades de otras partes del mundo que han vivido injusticias.</w:t>
      </w:r>
    </w:p>
    <w:p w14:paraId="1F794DC4" w14:textId="77777777" w:rsidR="00504BDA" w:rsidRDefault="003540AE">
      <w:pPr>
        <w:spacing w:after="280"/>
        <w:jc w:val="both"/>
        <w:rPr>
          <w:rFonts w:ascii="Arial" w:eastAsia="Arial" w:hAnsi="Arial" w:cs="Arial"/>
          <w:b/>
          <w:sz w:val="22"/>
          <w:szCs w:val="22"/>
        </w:rPr>
      </w:pPr>
      <w:r>
        <w:rPr>
          <w:rFonts w:ascii="Arial" w:eastAsia="Arial" w:hAnsi="Arial" w:cs="Arial"/>
          <w:b/>
          <w:sz w:val="22"/>
          <w:szCs w:val="22"/>
        </w:rPr>
        <w:t>¿Qué representa para Sídney?</w:t>
      </w:r>
    </w:p>
    <w:p w14:paraId="46C216D0" w14:textId="77777777" w:rsidR="00504BDA" w:rsidRDefault="003540AE">
      <w:pPr>
        <w:spacing w:after="280"/>
        <w:jc w:val="both"/>
        <w:rPr>
          <w:rFonts w:ascii="Arial" w:eastAsia="Arial" w:hAnsi="Arial" w:cs="Arial"/>
          <w:sz w:val="22"/>
          <w:szCs w:val="22"/>
        </w:rPr>
      </w:pPr>
      <w:r>
        <w:rPr>
          <w:rFonts w:ascii="Arial" w:eastAsia="Arial" w:hAnsi="Arial" w:cs="Arial"/>
          <w:sz w:val="22"/>
          <w:szCs w:val="22"/>
        </w:rPr>
        <w:t>La bienal mostró cómo el arte puede transformar espacios industriales en lugares de encuentro y reflexión. Reforzó a Sídney como una ciudad donde el arte no es solo para museos, sino que puede ser parte de la vida cotidiana y ayudar a sanar heridas sociales e históricas. También fue una muestra de respeto a las culturas indígenas.</w:t>
      </w:r>
    </w:p>
    <w:p w14:paraId="2CF743AC" w14:textId="77777777" w:rsidR="00504BDA" w:rsidRDefault="003540AE">
      <w:pPr>
        <w:spacing w:after="280"/>
        <w:jc w:val="both"/>
        <w:rPr>
          <w:rFonts w:ascii="Arial" w:eastAsia="Arial" w:hAnsi="Arial" w:cs="Arial"/>
          <w:b/>
          <w:sz w:val="22"/>
          <w:szCs w:val="22"/>
        </w:rPr>
      </w:pPr>
      <w:r>
        <w:rPr>
          <w:rFonts w:ascii="Arial" w:eastAsia="Arial" w:hAnsi="Arial" w:cs="Arial"/>
          <w:b/>
          <w:sz w:val="22"/>
          <w:szCs w:val="22"/>
        </w:rPr>
        <w:t>Bienal de Estambul (Turquía)</w:t>
      </w:r>
    </w:p>
    <w:p w14:paraId="12E474E7" w14:textId="77777777" w:rsidR="00504BDA" w:rsidRDefault="003540AE">
      <w:pPr>
        <w:spacing w:after="280"/>
        <w:jc w:val="center"/>
        <w:rPr>
          <w:rFonts w:ascii="Arial" w:eastAsia="Arial" w:hAnsi="Arial" w:cs="Arial"/>
          <w:sz w:val="18"/>
          <w:szCs w:val="18"/>
        </w:rPr>
      </w:pPr>
      <w:r>
        <w:rPr>
          <w:rFonts w:ascii="Arial" w:eastAsia="Arial" w:hAnsi="Arial" w:cs="Arial"/>
          <w:noProof/>
          <w:sz w:val="22"/>
          <w:szCs w:val="22"/>
          <w:lang w:eastAsia="es-CO"/>
        </w:rPr>
        <w:drawing>
          <wp:inline distT="114300" distB="114300" distL="114300" distR="114300" wp14:anchorId="07E3BAB1" wp14:editId="07777777">
            <wp:extent cx="5066209" cy="3384228"/>
            <wp:effectExtent l="0" t="0" r="0" b="0"/>
            <wp:docPr id="10"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2"/>
                    <a:srcRect/>
                    <a:stretch>
                      <a:fillRect/>
                    </a:stretch>
                  </pic:blipFill>
                  <pic:spPr>
                    <a:xfrm>
                      <a:off x="0" y="0"/>
                      <a:ext cx="5066209" cy="3384228"/>
                    </a:xfrm>
                    <a:prstGeom prst="rect">
                      <a:avLst/>
                    </a:prstGeom>
                    <a:ln/>
                  </pic:spPr>
                </pic:pic>
              </a:graphicData>
            </a:graphic>
          </wp:inline>
        </w:drawing>
      </w:r>
      <w:r>
        <w:rPr>
          <w:rFonts w:ascii="Arial" w:eastAsia="Arial" w:hAnsi="Arial" w:cs="Arial"/>
          <w:sz w:val="18"/>
          <w:szCs w:val="18"/>
        </w:rPr>
        <w:t>Fuente:</w:t>
      </w:r>
      <w:hyperlink r:id="rId13">
        <w:r>
          <w:rPr>
            <w:rFonts w:ascii="Arial" w:eastAsia="Arial" w:hAnsi="Arial" w:cs="Arial"/>
            <w:color w:val="1155CC"/>
            <w:sz w:val="18"/>
            <w:szCs w:val="18"/>
            <w:u w:val="single"/>
          </w:rPr>
          <w:t>https://artishockrevista.com/2022/10/17/anarchivando-practicas-de-archivo-en-la-17-bienal-de-estambul/</w:t>
        </w:r>
      </w:hyperlink>
      <w:r>
        <w:rPr>
          <w:rFonts w:ascii="Arial" w:eastAsia="Arial" w:hAnsi="Arial" w:cs="Arial"/>
          <w:sz w:val="18"/>
          <w:szCs w:val="18"/>
        </w:rPr>
        <w:t xml:space="preserve">  17° Bienal de Estambul. Turquía, 2022. Foto: </w:t>
      </w:r>
      <w:proofErr w:type="spellStart"/>
      <w:r>
        <w:rPr>
          <w:rFonts w:ascii="Arial" w:eastAsia="Arial" w:hAnsi="Arial" w:cs="Arial"/>
          <w:sz w:val="18"/>
          <w:szCs w:val="18"/>
        </w:rPr>
        <w:t>Sahir</w:t>
      </w:r>
      <w:proofErr w:type="spellEnd"/>
      <w:r>
        <w:rPr>
          <w:rFonts w:ascii="Arial" w:eastAsia="Arial" w:hAnsi="Arial" w:cs="Arial"/>
          <w:sz w:val="18"/>
          <w:szCs w:val="18"/>
        </w:rPr>
        <w:t xml:space="preserve"> </w:t>
      </w:r>
      <w:proofErr w:type="spellStart"/>
      <w:r>
        <w:rPr>
          <w:rFonts w:ascii="Arial" w:eastAsia="Arial" w:hAnsi="Arial" w:cs="Arial"/>
          <w:sz w:val="18"/>
          <w:szCs w:val="18"/>
        </w:rPr>
        <w:t>Ugur</w:t>
      </w:r>
      <w:proofErr w:type="spellEnd"/>
      <w:r>
        <w:rPr>
          <w:rFonts w:ascii="Arial" w:eastAsia="Arial" w:hAnsi="Arial" w:cs="Arial"/>
          <w:sz w:val="18"/>
          <w:szCs w:val="18"/>
        </w:rPr>
        <w:t xml:space="preserve"> Eren. Cortesía: Bienal de Estambul.</w:t>
      </w:r>
    </w:p>
    <w:p w14:paraId="5FA7E595" w14:textId="77777777" w:rsidR="00504BDA" w:rsidRDefault="003540AE">
      <w:pPr>
        <w:spacing w:after="280"/>
        <w:jc w:val="both"/>
        <w:rPr>
          <w:rFonts w:ascii="Arial" w:eastAsia="Arial" w:hAnsi="Arial" w:cs="Arial"/>
          <w:sz w:val="22"/>
          <w:szCs w:val="22"/>
        </w:rPr>
      </w:pPr>
      <w:r>
        <w:rPr>
          <w:rFonts w:ascii="Arial" w:eastAsia="Arial" w:hAnsi="Arial" w:cs="Arial"/>
          <w:b/>
          <w:sz w:val="22"/>
          <w:szCs w:val="22"/>
        </w:rPr>
        <w:t>Edición de la bienal:</w:t>
      </w:r>
      <w:r>
        <w:rPr>
          <w:rFonts w:ascii="Arial" w:eastAsia="Arial" w:hAnsi="Arial" w:cs="Arial"/>
          <w:sz w:val="22"/>
          <w:szCs w:val="22"/>
        </w:rPr>
        <w:t xml:space="preserve"> 17.ª Bienal, realizada del 17 de septiembre al 20 de noviembre de 2022, curada por </w:t>
      </w:r>
      <w:proofErr w:type="spellStart"/>
      <w:r>
        <w:rPr>
          <w:rFonts w:ascii="Arial" w:eastAsia="Arial" w:hAnsi="Arial" w:cs="Arial"/>
          <w:sz w:val="22"/>
          <w:szCs w:val="22"/>
        </w:rPr>
        <w:t>Ute</w:t>
      </w:r>
      <w:proofErr w:type="spellEnd"/>
      <w:r>
        <w:rPr>
          <w:rFonts w:ascii="Arial" w:eastAsia="Arial" w:hAnsi="Arial" w:cs="Arial"/>
          <w:sz w:val="22"/>
          <w:szCs w:val="22"/>
        </w:rPr>
        <w:t xml:space="preserve"> Meta Bauer, Amar </w:t>
      </w:r>
      <w:proofErr w:type="spellStart"/>
      <w:r>
        <w:rPr>
          <w:rFonts w:ascii="Arial" w:eastAsia="Arial" w:hAnsi="Arial" w:cs="Arial"/>
          <w:sz w:val="22"/>
          <w:szCs w:val="22"/>
        </w:rPr>
        <w:t>Kanwar</w:t>
      </w:r>
      <w:proofErr w:type="spellEnd"/>
      <w:r>
        <w:rPr>
          <w:rFonts w:ascii="Arial" w:eastAsia="Arial" w:hAnsi="Arial" w:cs="Arial"/>
          <w:sz w:val="22"/>
          <w:szCs w:val="22"/>
        </w:rPr>
        <w:t xml:space="preserve"> y David </w:t>
      </w:r>
      <w:proofErr w:type="spellStart"/>
      <w:r>
        <w:rPr>
          <w:rFonts w:ascii="Arial" w:eastAsia="Arial" w:hAnsi="Arial" w:cs="Arial"/>
          <w:sz w:val="22"/>
          <w:szCs w:val="22"/>
        </w:rPr>
        <w:t>Teh</w:t>
      </w:r>
      <w:proofErr w:type="spellEnd"/>
      <w:r>
        <w:rPr>
          <w:rFonts w:ascii="Arial" w:eastAsia="Arial" w:hAnsi="Arial" w:cs="Arial"/>
          <w:sz w:val="22"/>
          <w:szCs w:val="22"/>
        </w:rPr>
        <w:t xml:space="preserve"> como un proceso colectivo y experimental.</w:t>
      </w:r>
    </w:p>
    <w:p w14:paraId="4F472459" w14:textId="77777777" w:rsidR="00504BDA" w:rsidRDefault="003540AE">
      <w:pPr>
        <w:spacing w:after="280"/>
        <w:jc w:val="both"/>
        <w:rPr>
          <w:rFonts w:ascii="Arial" w:eastAsia="Arial" w:hAnsi="Arial" w:cs="Arial"/>
          <w:sz w:val="22"/>
          <w:szCs w:val="22"/>
        </w:rPr>
      </w:pPr>
      <w:r>
        <w:rPr>
          <w:rFonts w:ascii="Arial" w:eastAsia="Arial" w:hAnsi="Arial" w:cs="Arial"/>
          <w:b/>
          <w:sz w:val="22"/>
          <w:szCs w:val="22"/>
        </w:rPr>
        <w:t>Ubicación</w:t>
      </w:r>
      <w:r>
        <w:rPr>
          <w:rFonts w:ascii="Arial" w:eastAsia="Arial" w:hAnsi="Arial" w:cs="Arial"/>
          <w:sz w:val="22"/>
          <w:szCs w:val="22"/>
        </w:rPr>
        <w:t xml:space="preserve">: Más de 50 sedes urbanas de Estambul, como el </w:t>
      </w:r>
      <w:proofErr w:type="spellStart"/>
      <w:r>
        <w:rPr>
          <w:rFonts w:ascii="Arial" w:eastAsia="Arial" w:hAnsi="Arial" w:cs="Arial"/>
          <w:sz w:val="22"/>
          <w:szCs w:val="22"/>
        </w:rPr>
        <w:t>hammam</w:t>
      </w:r>
      <w:proofErr w:type="spellEnd"/>
      <w:r>
        <w:rPr>
          <w:rFonts w:ascii="Arial" w:eastAsia="Arial" w:hAnsi="Arial" w:cs="Arial"/>
          <w:sz w:val="22"/>
          <w:szCs w:val="22"/>
        </w:rPr>
        <w:t xml:space="preserve"> </w:t>
      </w:r>
      <w:proofErr w:type="spellStart"/>
      <w:r>
        <w:rPr>
          <w:rFonts w:ascii="Arial" w:eastAsia="Arial" w:hAnsi="Arial" w:cs="Arial"/>
          <w:sz w:val="22"/>
          <w:szCs w:val="22"/>
        </w:rPr>
        <w:t>Çinili</w:t>
      </w:r>
      <w:proofErr w:type="spellEnd"/>
      <w:r>
        <w:rPr>
          <w:rFonts w:ascii="Arial" w:eastAsia="Arial" w:hAnsi="Arial" w:cs="Arial"/>
          <w:sz w:val="22"/>
          <w:szCs w:val="22"/>
        </w:rPr>
        <w:t xml:space="preserve"> del siglo XV, una antigua escuela griega, estaciones de metro, bibliotecas, radios comunitarias, librerías y espacios culturales independientes</w:t>
      </w:r>
    </w:p>
    <w:p w14:paraId="5C5FCC9A" w14:textId="77777777" w:rsidR="00504BDA" w:rsidRDefault="003540AE">
      <w:pPr>
        <w:spacing w:after="280"/>
        <w:jc w:val="both"/>
        <w:rPr>
          <w:rFonts w:ascii="Arial" w:eastAsia="Arial" w:hAnsi="Arial" w:cs="Arial"/>
          <w:sz w:val="22"/>
          <w:szCs w:val="22"/>
        </w:rPr>
      </w:pPr>
      <w:r>
        <w:rPr>
          <w:rFonts w:ascii="Arial" w:eastAsia="Arial" w:hAnsi="Arial" w:cs="Arial"/>
          <w:b/>
          <w:sz w:val="22"/>
          <w:szCs w:val="22"/>
        </w:rPr>
        <w:lastRenderedPageBreak/>
        <w:t xml:space="preserve">Descripción: </w:t>
      </w:r>
      <w:r>
        <w:rPr>
          <w:rFonts w:ascii="Arial" w:eastAsia="Arial" w:hAnsi="Arial" w:cs="Arial"/>
          <w:sz w:val="22"/>
          <w:szCs w:val="22"/>
        </w:rPr>
        <w:t xml:space="preserve">Organizada por los curadores </w:t>
      </w:r>
      <w:proofErr w:type="spellStart"/>
      <w:r>
        <w:rPr>
          <w:rFonts w:ascii="Arial" w:eastAsia="Arial" w:hAnsi="Arial" w:cs="Arial"/>
          <w:sz w:val="22"/>
          <w:szCs w:val="22"/>
        </w:rPr>
        <w:t>Ute</w:t>
      </w:r>
      <w:proofErr w:type="spellEnd"/>
      <w:r>
        <w:rPr>
          <w:rFonts w:ascii="Arial" w:eastAsia="Arial" w:hAnsi="Arial" w:cs="Arial"/>
          <w:sz w:val="22"/>
          <w:szCs w:val="22"/>
        </w:rPr>
        <w:t xml:space="preserve"> Meta Bauer, Amar </w:t>
      </w:r>
      <w:proofErr w:type="spellStart"/>
      <w:r>
        <w:rPr>
          <w:rFonts w:ascii="Arial" w:eastAsia="Arial" w:hAnsi="Arial" w:cs="Arial"/>
          <w:sz w:val="22"/>
          <w:szCs w:val="22"/>
        </w:rPr>
        <w:t>Kanwar</w:t>
      </w:r>
      <w:proofErr w:type="spellEnd"/>
      <w:r>
        <w:rPr>
          <w:rFonts w:ascii="Arial" w:eastAsia="Arial" w:hAnsi="Arial" w:cs="Arial"/>
          <w:sz w:val="22"/>
          <w:szCs w:val="22"/>
        </w:rPr>
        <w:t xml:space="preserve"> y David </w:t>
      </w:r>
      <w:proofErr w:type="spellStart"/>
      <w:r>
        <w:rPr>
          <w:rFonts w:ascii="Arial" w:eastAsia="Arial" w:hAnsi="Arial" w:cs="Arial"/>
          <w:sz w:val="22"/>
          <w:szCs w:val="22"/>
        </w:rPr>
        <w:t>Teh</w:t>
      </w:r>
      <w:proofErr w:type="spellEnd"/>
      <w:r>
        <w:rPr>
          <w:rFonts w:ascii="Arial" w:eastAsia="Arial" w:hAnsi="Arial" w:cs="Arial"/>
          <w:sz w:val="22"/>
          <w:szCs w:val="22"/>
        </w:rPr>
        <w:t>, esta edición se pensó durante la pandemia como una invitación a reconstruir colectivamente la ciudad. Planteada como una metáfora de “compostaje”, la bienal buscó transformar los saberes populares, históricos y ambientales en nuevas formas de vida y diálogo comunitario.</w:t>
      </w:r>
    </w:p>
    <w:p w14:paraId="131466EE" w14:textId="77777777" w:rsidR="00504BDA" w:rsidRDefault="003540AE">
      <w:pPr>
        <w:spacing w:after="280"/>
        <w:jc w:val="both"/>
        <w:rPr>
          <w:rFonts w:ascii="Arial" w:eastAsia="Arial" w:hAnsi="Arial" w:cs="Arial"/>
          <w:sz w:val="22"/>
          <w:szCs w:val="22"/>
        </w:rPr>
      </w:pPr>
      <w:r>
        <w:rPr>
          <w:rFonts w:ascii="Arial" w:eastAsia="Arial" w:hAnsi="Arial" w:cs="Arial"/>
          <w:sz w:val="22"/>
          <w:szCs w:val="22"/>
        </w:rPr>
        <w:t xml:space="preserve">La exposición no se limitó a museos: incluyó más de 50 proyectos locales en lugares como un </w:t>
      </w:r>
      <w:proofErr w:type="spellStart"/>
      <w:r>
        <w:rPr>
          <w:rFonts w:ascii="Arial" w:eastAsia="Arial" w:hAnsi="Arial" w:cs="Arial"/>
          <w:sz w:val="22"/>
          <w:szCs w:val="22"/>
        </w:rPr>
        <w:t>hammam</w:t>
      </w:r>
      <w:proofErr w:type="spellEnd"/>
      <w:r>
        <w:rPr>
          <w:rFonts w:ascii="Arial" w:eastAsia="Arial" w:hAnsi="Arial" w:cs="Arial"/>
          <w:sz w:val="22"/>
          <w:szCs w:val="22"/>
        </w:rPr>
        <w:t xml:space="preserve"> del siglo XV, una antigua escuela griega, bases de radio independientes, espacios de artistas migrantes y estaciones del metro transformadas en instalación artística </w:t>
      </w:r>
    </w:p>
    <w:p w14:paraId="059C5063" w14:textId="77777777" w:rsidR="00504BDA" w:rsidRDefault="003540AE">
      <w:pPr>
        <w:spacing w:after="280"/>
        <w:jc w:val="both"/>
        <w:rPr>
          <w:rFonts w:ascii="Arial" w:eastAsia="Arial" w:hAnsi="Arial" w:cs="Arial"/>
          <w:sz w:val="22"/>
          <w:szCs w:val="22"/>
        </w:rPr>
      </w:pPr>
      <w:r>
        <w:rPr>
          <w:rFonts w:ascii="Arial" w:eastAsia="Arial" w:hAnsi="Arial" w:cs="Arial"/>
          <w:sz w:val="22"/>
          <w:szCs w:val="22"/>
        </w:rPr>
        <w:t>Contó con más de 50 proyectos que incluyeron arte, activismo y archivo cultural, invitando al público a leer, escuchar, conversar y pensar juntos en espacios no convencionales dentro de la ciudad</w:t>
      </w:r>
    </w:p>
    <w:p w14:paraId="34E334E3" w14:textId="77777777" w:rsidR="00504BDA" w:rsidRDefault="003540AE">
      <w:pPr>
        <w:spacing w:after="280"/>
        <w:jc w:val="both"/>
        <w:rPr>
          <w:rFonts w:ascii="Arial" w:eastAsia="Arial" w:hAnsi="Arial" w:cs="Arial"/>
          <w:b/>
          <w:sz w:val="22"/>
          <w:szCs w:val="22"/>
        </w:rPr>
      </w:pPr>
      <w:r>
        <w:rPr>
          <w:rFonts w:ascii="Arial" w:eastAsia="Arial" w:hAnsi="Arial" w:cs="Arial"/>
          <w:b/>
          <w:sz w:val="22"/>
          <w:szCs w:val="22"/>
        </w:rPr>
        <w:t>¿Qué representa para Estambul?:</w:t>
      </w:r>
    </w:p>
    <w:p w14:paraId="651F4F99" w14:textId="77777777" w:rsidR="00504BDA" w:rsidRDefault="003540AE">
      <w:pPr>
        <w:numPr>
          <w:ilvl w:val="0"/>
          <w:numId w:val="1"/>
        </w:numPr>
        <w:jc w:val="both"/>
        <w:rPr>
          <w:rFonts w:ascii="Arial" w:eastAsia="Arial" w:hAnsi="Arial" w:cs="Arial"/>
          <w:sz w:val="22"/>
          <w:szCs w:val="22"/>
        </w:rPr>
      </w:pPr>
      <w:r>
        <w:rPr>
          <w:rFonts w:ascii="Arial" w:eastAsia="Arial" w:hAnsi="Arial" w:cs="Arial"/>
          <w:sz w:val="22"/>
          <w:szCs w:val="22"/>
        </w:rPr>
        <w:t>Arte fuera de los museos: acercó el arte a la calle y sectores menos atendidos.</w:t>
      </w:r>
    </w:p>
    <w:p w14:paraId="7736F18E" w14:textId="77777777" w:rsidR="00504BDA" w:rsidRDefault="003540AE">
      <w:pPr>
        <w:numPr>
          <w:ilvl w:val="0"/>
          <w:numId w:val="1"/>
        </w:numPr>
        <w:jc w:val="both"/>
        <w:rPr>
          <w:rFonts w:ascii="Arial" w:eastAsia="Arial" w:hAnsi="Arial" w:cs="Arial"/>
          <w:sz w:val="22"/>
          <w:szCs w:val="22"/>
        </w:rPr>
      </w:pPr>
      <w:r>
        <w:rPr>
          <w:rFonts w:ascii="Arial" w:eastAsia="Arial" w:hAnsi="Arial" w:cs="Arial"/>
          <w:sz w:val="22"/>
          <w:szCs w:val="22"/>
        </w:rPr>
        <w:t>Diálogo crítico: puso en primer plano temas sociales, ecológicos, históricos y comunitarios.</w:t>
      </w:r>
    </w:p>
    <w:p w14:paraId="3ADDB7F6" w14:textId="77777777" w:rsidR="00504BDA" w:rsidRDefault="003540AE">
      <w:pPr>
        <w:numPr>
          <w:ilvl w:val="0"/>
          <w:numId w:val="1"/>
        </w:numPr>
        <w:jc w:val="both"/>
        <w:rPr>
          <w:rFonts w:ascii="Arial" w:eastAsia="Arial" w:hAnsi="Arial" w:cs="Arial"/>
          <w:sz w:val="22"/>
          <w:szCs w:val="22"/>
        </w:rPr>
      </w:pPr>
      <w:r>
        <w:rPr>
          <w:rFonts w:ascii="Arial" w:eastAsia="Arial" w:hAnsi="Arial" w:cs="Arial"/>
          <w:sz w:val="22"/>
          <w:szCs w:val="22"/>
        </w:rPr>
        <w:t>Espacio urbano y memoria: permitió redescubrir lugares patrimoniales y nuevas historias urbanas.</w:t>
      </w:r>
    </w:p>
    <w:p w14:paraId="40C6D634" w14:textId="77777777" w:rsidR="00504BDA" w:rsidRDefault="003540AE">
      <w:pPr>
        <w:numPr>
          <w:ilvl w:val="0"/>
          <w:numId w:val="1"/>
        </w:numPr>
        <w:spacing w:after="280"/>
        <w:jc w:val="both"/>
        <w:rPr>
          <w:rFonts w:ascii="Arial" w:eastAsia="Arial" w:hAnsi="Arial" w:cs="Arial"/>
          <w:sz w:val="22"/>
          <w:szCs w:val="22"/>
        </w:rPr>
      </w:pPr>
      <w:r>
        <w:rPr>
          <w:rFonts w:ascii="Arial" w:eastAsia="Arial" w:hAnsi="Arial" w:cs="Arial"/>
          <w:sz w:val="22"/>
          <w:szCs w:val="22"/>
        </w:rPr>
        <w:t>Participación: activó comunidades y espacios diversos en un proceso artístico colectivo</w:t>
      </w:r>
    </w:p>
    <w:p w14:paraId="6DAA7921" w14:textId="77777777" w:rsidR="00504BDA" w:rsidRDefault="003540AE">
      <w:pPr>
        <w:spacing w:before="280" w:after="280"/>
        <w:jc w:val="both"/>
        <w:rPr>
          <w:rFonts w:ascii="Arial" w:eastAsia="Arial" w:hAnsi="Arial" w:cs="Arial"/>
          <w:b/>
          <w:sz w:val="22"/>
          <w:szCs w:val="22"/>
        </w:rPr>
      </w:pPr>
      <w:r>
        <w:rPr>
          <w:rFonts w:ascii="Arial" w:eastAsia="Arial" w:hAnsi="Arial" w:cs="Arial"/>
          <w:b/>
          <w:sz w:val="22"/>
          <w:szCs w:val="22"/>
        </w:rPr>
        <w:t>2.3 Las Bienales de Arte en Colombia</w:t>
      </w:r>
    </w:p>
    <w:p w14:paraId="16B4585B" w14:textId="77777777" w:rsidR="00504BDA" w:rsidRDefault="003540AE">
      <w:pPr>
        <w:spacing w:before="280" w:after="280"/>
        <w:jc w:val="both"/>
        <w:rPr>
          <w:rFonts w:ascii="Arial" w:eastAsia="Arial" w:hAnsi="Arial" w:cs="Arial"/>
          <w:sz w:val="22"/>
          <w:szCs w:val="22"/>
        </w:rPr>
      </w:pPr>
      <w:r>
        <w:rPr>
          <w:rFonts w:ascii="Arial" w:eastAsia="Arial" w:hAnsi="Arial" w:cs="Arial"/>
          <w:sz w:val="22"/>
          <w:szCs w:val="22"/>
        </w:rPr>
        <w:t>Colombia ha tenido importantes experiencias con bienales que marcaron hitos en la consolidación de su escena artística:</w:t>
      </w:r>
    </w:p>
    <w:p w14:paraId="2D51D21C" w14:textId="77777777" w:rsidR="00504BDA" w:rsidRDefault="003540AE">
      <w:pPr>
        <w:numPr>
          <w:ilvl w:val="0"/>
          <w:numId w:val="9"/>
        </w:numPr>
        <w:spacing w:before="280"/>
        <w:jc w:val="both"/>
        <w:rPr>
          <w:rFonts w:ascii="Arial" w:eastAsia="Arial" w:hAnsi="Arial" w:cs="Arial"/>
          <w:sz w:val="22"/>
          <w:szCs w:val="22"/>
        </w:rPr>
      </w:pPr>
      <w:r>
        <w:rPr>
          <w:rFonts w:ascii="Arial" w:eastAsia="Arial" w:hAnsi="Arial" w:cs="Arial"/>
          <w:b/>
          <w:sz w:val="22"/>
          <w:szCs w:val="22"/>
        </w:rPr>
        <w:t xml:space="preserve">La Bienal de </w:t>
      </w:r>
      <w:proofErr w:type="spellStart"/>
      <w:r>
        <w:rPr>
          <w:rFonts w:ascii="Arial" w:eastAsia="Arial" w:hAnsi="Arial" w:cs="Arial"/>
          <w:b/>
          <w:sz w:val="22"/>
          <w:szCs w:val="22"/>
        </w:rPr>
        <w:t>Coltejer</w:t>
      </w:r>
      <w:proofErr w:type="spellEnd"/>
      <w:r>
        <w:rPr>
          <w:rFonts w:ascii="Arial" w:eastAsia="Arial" w:hAnsi="Arial" w:cs="Arial"/>
          <w:b/>
          <w:sz w:val="22"/>
          <w:szCs w:val="22"/>
        </w:rPr>
        <w:t xml:space="preserve"> (1968 y 1970)</w:t>
      </w:r>
      <w:r>
        <w:rPr>
          <w:rFonts w:ascii="Arial" w:eastAsia="Arial" w:hAnsi="Arial" w:cs="Arial"/>
          <w:sz w:val="22"/>
          <w:szCs w:val="22"/>
        </w:rPr>
        <w:t xml:space="preserve"> en Medellín, que trajo importantes figuras del arte contemporáneo internacional</w:t>
      </w:r>
    </w:p>
    <w:p w14:paraId="42AAC54C" w14:textId="77777777" w:rsidR="00504BDA" w:rsidRDefault="003540AE">
      <w:pPr>
        <w:numPr>
          <w:ilvl w:val="0"/>
          <w:numId w:val="9"/>
        </w:numPr>
        <w:jc w:val="both"/>
        <w:rPr>
          <w:rFonts w:ascii="Arial" w:eastAsia="Arial" w:hAnsi="Arial" w:cs="Arial"/>
          <w:sz w:val="22"/>
          <w:szCs w:val="22"/>
        </w:rPr>
      </w:pPr>
      <w:r>
        <w:rPr>
          <w:rFonts w:ascii="Arial" w:eastAsia="Arial" w:hAnsi="Arial" w:cs="Arial"/>
          <w:b/>
          <w:sz w:val="22"/>
          <w:szCs w:val="22"/>
        </w:rPr>
        <w:t>La Bienal Americana de Artes Gráficas (1971-1986)</w:t>
      </w:r>
      <w:r>
        <w:rPr>
          <w:rFonts w:ascii="Arial" w:eastAsia="Arial" w:hAnsi="Arial" w:cs="Arial"/>
          <w:sz w:val="22"/>
          <w:szCs w:val="22"/>
        </w:rPr>
        <w:t xml:space="preserve"> en Cali, que promovió el grabado y las artes gráficas</w:t>
      </w:r>
    </w:p>
    <w:p w14:paraId="6374D2B4" w14:textId="77777777" w:rsidR="00504BDA" w:rsidRDefault="003540AE">
      <w:pPr>
        <w:numPr>
          <w:ilvl w:val="0"/>
          <w:numId w:val="9"/>
        </w:numPr>
        <w:jc w:val="both"/>
        <w:rPr>
          <w:rFonts w:ascii="Arial" w:eastAsia="Arial" w:hAnsi="Arial" w:cs="Arial"/>
          <w:sz w:val="22"/>
          <w:szCs w:val="22"/>
        </w:rPr>
      </w:pPr>
      <w:r>
        <w:rPr>
          <w:rFonts w:ascii="Arial" w:eastAsia="Arial" w:hAnsi="Arial" w:cs="Arial"/>
          <w:b/>
          <w:sz w:val="22"/>
          <w:szCs w:val="22"/>
        </w:rPr>
        <w:t>La Bienal del Museo de Arte Moderno de Bogotá (1988-2009)</w:t>
      </w:r>
      <w:r>
        <w:rPr>
          <w:rFonts w:ascii="Arial" w:eastAsia="Arial" w:hAnsi="Arial" w:cs="Arial"/>
          <w:sz w:val="22"/>
          <w:szCs w:val="22"/>
        </w:rPr>
        <w:t>, aunque de alcance nacional</w:t>
      </w:r>
    </w:p>
    <w:p w14:paraId="34A3E7F5" w14:textId="77777777" w:rsidR="00504BDA" w:rsidRDefault="003540AE">
      <w:pPr>
        <w:numPr>
          <w:ilvl w:val="0"/>
          <w:numId w:val="9"/>
        </w:numPr>
        <w:spacing w:after="280"/>
        <w:jc w:val="both"/>
        <w:rPr>
          <w:rFonts w:ascii="Arial" w:eastAsia="Arial" w:hAnsi="Arial" w:cs="Arial"/>
          <w:sz w:val="22"/>
          <w:szCs w:val="22"/>
        </w:rPr>
      </w:pPr>
      <w:r>
        <w:rPr>
          <w:rFonts w:ascii="Arial" w:eastAsia="Arial" w:hAnsi="Arial" w:cs="Arial"/>
          <w:b/>
          <w:sz w:val="22"/>
          <w:szCs w:val="22"/>
        </w:rPr>
        <w:t>La Bienal Internacional de Arte Contemporáneo de Cartagena de Indias (BIACI, 2014 y 2017)</w:t>
      </w:r>
      <w:r>
        <w:rPr>
          <w:rFonts w:ascii="Arial" w:eastAsia="Arial" w:hAnsi="Arial" w:cs="Arial"/>
          <w:sz w:val="22"/>
          <w:szCs w:val="22"/>
        </w:rPr>
        <w:t>, que no logró continuidad por problemas de financiación</w:t>
      </w:r>
    </w:p>
    <w:p w14:paraId="18F9FD17" w14:textId="77777777" w:rsidR="00504BDA" w:rsidRDefault="003540AE">
      <w:pPr>
        <w:spacing w:before="280" w:after="280"/>
        <w:jc w:val="both"/>
        <w:rPr>
          <w:rFonts w:ascii="Arial" w:eastAsia="Arial" w:hAnsi="Arial" w:cs="Arial"/>
          <w:b/>
          <w:sz w:val="22"/>
          <w:szCs w:val="22"/>
        </w:rPr>
      </w:pPr>
      <w:r>
        <w:rPr>
          <w:rFonts w:ascii="Arial" w:eastAsia="Arial" w:hAnsi="Arial" w:cs="Arial"/>
          <w:b/>
          <w:sz w:val="22"/>
          <w:szCs w:val="22"/>
        </w:rPr>
        <w:t>La Bienal Internacional de Arte y Ciudad de Bogotá BOG25</w:t>
      </w:r>
    </w:p>
    <w:p w14:paraId="7A953D8E" w14:textId="77777777" w:rsidR="00504BDA" w:rsidRDefault="003540AE">
      <w:pPr>
        <w:spacing w:before="280" w:after="280"/>
        <w:jc w:val="both"/>
        <w:rPr>
          <w:rFonts w:ascii="Arial" w:eastAsia="Arial" w:hAnsi="Arial" w:cs="Arial"/>
          <w:sz w:val="22"/>
          <w:szCs w:val="22"/>
        </w:rPr>
      </w:pPr>
      <w:r>
        <w:rPr>
          <w:rFonts w:ascii="Arial" w:eastAsia="Arial" w:hAnsi="Arial" w:cs="Arial"/>
          <w:sz w:val="22"/>
          <w:szCs w:val="22"/>
        </w:rPr>
        <w:t>La Bienal Internacional de Arte y Ciudad de Bogotá representa una oportunidad histórica para que la capital colombiana se posicione definitivamente en el circuito internacional del arte contemporáneo. Con su propuesta curatorial "Ensayos sobre la felicidad", la BOG25 ha demostrado el potencial de Bogotá para albergar eventos artísticos de talla mundial.</w:t>
      </w:r>
    </w:p>
    <w:p w14:paraId="7252C280" w14:textId="77777777" w:rsidR="00504BDA" w:rsidRDefault="003540AE">
      <w:pPr>
        <w:spacing w:before="280" w:after="280"/>
        <w:jc w:val="both"/>
        <w:rPr>
          <w:rFonts w:ascii="Arial" w:eastAsia="Arial" w:hAnsi="Arial" w:cs="Arial"/>
          <w:sz w:val="22"/>
          <w:szCs w:val="22"/>
        </w:rPr>
      </w:pPr>
      <w:r w:rsidRPr="7A023071">
        <w:rPr>
          <w:rFonts w:ascii="Arial" w:eastAsia="Arial" w:hAnsi="Arial" w:cs="Arial"/>
          <w:b/>
          <w:bCs/>
          <w:sz w:val="22"/>
          <w:szCs w:val="22"/>
        </w:rPr>
        <w:lastRenderedPageBreak/>
        <w:t>Características principales de la BOG25:</w:t>
      </w:r>
    </w:p>
    <w:p w14:paraId="1693321B" w14:textId="1F3F5A19" w:rsidR="00504BDA" w:rsidRDefault="003540AE">
      <w:pPr>
        <w:numPr>
          <w:ilvl w:val="0"/>
          <w:numId w:val="10"/>
        </w:numPr>
        <w:spacing w:before="280"/>
        <w:jc w:val="both"/>
        <w:rPr>
          <w:rFonts w:ascii="Arial" w:eastAsia="Arial" w:hAnsi="Arial" w:cs="Arial"/>
          <w:sz w:val="22"/>
          <w:szCs w:val="22"/>
        </w:rPr>
      </w:pPr>
      <w:r w:rsidRPr="7A023071">
        <w:rPr>
          <w:rFonts w:ascii="Arial" w:eastAsia="Arial" w:hAnsi="Arial" w:cs="Arial"/>
          <w:sz w:val="22"/>
          <w:szCs w:val="22"/>
        </w:rPr>
        <w:t xml:space="preserve">Más de </w:t>
      </w:r>
      <w:r w:rsidR="31B0989A" w:rsidRPr="7A023071">
        <w:rPr>
          <w:rFonts w:ascii="Arial" w:eastAsia="Arial" w:hAnsi="Arial" w:cs="Arial"/>
          <w:sz w:val="22"/>
          <w:szCs w:val="22"/>
        </w:rPr>
        <w:t>2</w:t>
      </w:r>
      <w:r w:rsidRPr="7A023071">
        <w:rPr>
          <w:rFonts w:ascii="Arial" w:eastAsia="Arial" w:hAnsi="Arial" w:cs="Arial"/>
          <w:sz w:val="22"/>
          <w:szCs w:val="22"/>
        </w:rPr>
        <w:t>00 artistas nacionales e internacionales de reconocida trayectoria</w:t>
      </w:r>
    </w:p>
    <w:p w14:paraId="329993B7" w14:textId="77777777" w:rsidR="00504BDA" w:rsidRDefault="003540AE">
      <w:pPr>
        <w:numPr>
          <w:ilvl w:val="0"/>
          <w:numId w:val="10"/>
        </w:numPr>
        <w:jc w:val="both"/>
        <w:rPr>
          <w:rFonts w:ascii="Arial" w:eastAsia="Arial" w:hAnsi="Arial" w:cs="Arial"/>
          <w:sz w:val="22"/>
          <w:szCs w:val="22"/>
        </w:rPr>
      </w:pPr>
      <w:r w:rsidRPr="7A023071">
        <w:rPr>
          <w:rFonts w:ascii="Arial" w:eastAsia="Arial" w:hAnsi="Arial" w:cs="Arial"/>
          <w:sz w:val="22"/>
          <w:szCs w:val="22"/>
        </w:rPr>
        <w:t>Intervenciones artísticas en el espacio público</w:t>
      </w:r>
    </w:p>
    <w:p w14:paraId="30F72703" w14:textId="77777777" w:rsidR="00504BDA" w:rsidRDefault="003540AE">
      <w:pPr>
        <w:numPr>
          <w:ilvl w:val="0"/>
          <w:numId w:val="10"/>
        </w:numPr>
        <w:jc w:val="both"/>
        <w:rPr>
          <w:rFonts w:ascii="Arial" w:eastAsia="Arial" w:hAnsi="Arial" w:cs="Arial"/>
          <w:sz w:val="22"/>
          <w:szCs w:val="22"/>
        </w:rPr>
      </w:pPr>
      <w:r w:rsidRPr="7A023071">
        <w:rPr>
          <w:rFonts w:ascii="Arial" w:eastAsia="Arial" w:hAnsi="Arial" w:cs="Arial"/>
          <w:sz w:val="22"/>
          <w:szCs w:val="22"/>
        </w:rPr>
        <w:t>Cerca de 30 exposiciones en espacios independientes e institucionales</w:t>
      </w:r>
    </w:p>
    <w:p w14:paraId="67036D21" w14:textId="77777777" w:rsidR="00504BDA" w:rsidRDefault="003540AE">
      <w:pPr>
        <w:numPr>
          <w:ilvl w:val="0"/>
          <w:numId w:val="10"/>
        </w:numPr>
        <w:jc w:val="both"/>
        <w:rPr>
          <w:rFonts w:ascii="Arial" w:eastAsia="Arial" w:hAnsi="Arial" w:cs="Arial"/>
          <w:sz w:val="22"/>
          <w:szCs w:val="22"/>
        </w:rPr>
      </w:pPr>
      <w:r w:rsidRPr="7A023071">
        <w:rPr>
          <w:rFonts w:ascii="Arial" w:eastAsia="Arial" w:hAnsi="Arial" w:cs="Arial"/>
          <w:sz w:val="22"/>
          <w:szCs w:val="22"/>
        </w:rPr>
        <w:t>Inversión aproximada de $8.000 millones de pesos</w:t>
      </w:r>
    </w:p>
    <w:p w14:paraId="0DADEE06" w14:textId="47EC520A" w:rsidR="00504BDA" w:rsidRDefault="28D92AF2">
      <w:pPr>
        <w:numPr>
          <w:ilvl w:val="0"/>
          <w:numId w:val="10"/>
        </w:numPr>
        <w:jc w:val="both"/>
        <w:rPr>
          <w:rFonts w:ascii="Arial" w:eastAsia="Arial" w:hAnsi="Arial" w:cs="Arial"/>
          <w:sz w:val="22"/>
          <w:szCs w:val="22"/>
        </w:rPr>
      </w:pPr>
      <w:r w:rsidRPr="7A023071">
        <w:rPr>
          <w:rFonts w:ascii="Arial" w:eastAsia="Arial" w:hAnsi="Arial" w:cs="Arial"/>
          <w:sz w:val="22"/>
          <w:szCs w:val="22"/>
        </w:rPr>
        <w:t>Superó</w:t>
      </w:r>
      <w:r w:rsidR="003540AE" w:rsidRPr="7A023071">
        <w:rPr>
          <w:rFonts w:ascii="Arial" w:eastAsia="Arial" w:hAnsi="Arial" w:cs="Arial"/>
          <w:sz w:val="22"/>
          <w:szCs w:val="22"/>
        </w:rPr>
        <w:t xml:space="preserve"> </w:t>
      </w:r>
      <w:r w:rsidRPr="7A023071">
        <w:rPr>
          <w:rFonts w:ascii="Arial" w:eastAsia="Arial" w:hAnsi="Arial" w:cs="Arial"/>
          <w:sz w:val="22"/>
          <w:szCs w:val="22"/>
        </w:rPr>
        <w:t>los 3</w:t>
      </w:r>
      <w:r w:rsidR="003540AE" w:rsidRPr="7A023071">
        <w:rPr>
          <w:rFonts w:ascii="Arial" w:eastAsia="Arial" w:hAnsi="Arial" w:cs="Arial"/>
          <w:sz w:val="22"/>
          <w:szCs w:val="22"/>
        </w:rPr>
        <w:t xml:space="preserve"> millones de asistentes</w:t>
      </w:r>
    </w:p>
    <w:p w14:paraId="30EF0809" w14:textId="76D8D0CD" w:rsidR="00504BDA" w:rsidRDefault="003540AE">
      <w:pPr>
        <w:numPr>
          <w:ilvl w:val="0"/>
          <w:numId w:val="10"/>
        </w:numPr>
        <w:spacing w:after="280"/>
        <w:jc w:val="both"/>
        <w:rPr>
          <w:rFonts w:ascii="Arial" w:eastAsia="Arial" w:hAnsi="Arial" w:cs="Arial"/>
          <w:sz w:val="22"/>
          <w:szCs w:val="22"/>
        </w:rPr>
      </w:pPr>
      <w:r w:rsidRPr="7A023071">
        <w:rPr>
          <w:rFonts w:ascii="Arial" w:eastAsia="Arial" w:hAnsi="Arial" w:cs="Arial"/>
          <w:sz w:val="22"/>
          <w:szCs w:val="22"/>
        </w:rPr>
        <w:t>Uso de espacios emblemáticos como el Eje Ambiental, Palacio San Francisco, Jardín Botánico, Plaza Cultural La Santamaría</w:t>
      </w:r>
      <w:r w:rsidR="40825D13" w:rsidRPr="7A023071">
        <w:rPr>
          <w:rFonts w:ascii="Arial" w:eastAsia="Arial" w:hAnsi="Arial" w:cs="Arial"/>
          <w:sz w:val="22"/>
          <w:szCs w:val="22"/>
        </w:rPr>
        <w:t xml:space="preserve"> y la plaza de Lourdes</w:t>
      </w:r>
    </w:p>
    <w:p w14:paraId="738F7F12" w14:textId="77777777" w:rsidR="00504BDA" w:rsidRDefault="003540AE">
      <w:pPr>
        <w:spacing w:before="280" w:after="280"/>
        <w:jc w:val="both"/>
        <w:rPr>
          <w:rFonts w:ascii="Arial" w:eastAsia="Arial" w:hAnsi="Arial" w:cs="Arial"/>
          <w:b/>
          <w:sz w:val="22"/>
          <w:szCs w:val="22"/>
        </w:rPr>
      </w:pPr>
      <w:r>
        <w:rPr>
          <w:rFonts w:ascii="Arial" w:eastAsia="Arial" w:hAnsi="Arial" w:cs="Arial"/>
          <w:b/>
          <w:sz w:val="22"/>
          <w:szCs w:val="22"/>
        </w:rPr>
        <w:t>Impactos de las Bienales de Arte</w:t>
      </w:r>
    </w:p>
    <w:p w14:paraId="64E36313" w14:textId="77777777" w:rsidR="00504BDA" w:rsidRDefault="003540AE">
      <w:pPr>
        <w:spacing w:before="280" w:after="280"/>
        <w:jc w:val="both"/>
        <w:rPr>
          <w:rFonts w:ascii="Arial" w:eastAsia="Arial" w:hAnsi="Arial" w:cs="Arial"/>
          <w:sz w:val="22"/>
          <w:szCs w:val="22"/>
        </w:rPr>
      </w:pPr>
      <w:r>
        <w:rPr>
          <w:rFonts w:ascii="Arial" w:eastAsia="Arial" w:hAnsi="Arial" w:cs="Arial"/>
          <w:sz w:val="22"/>
          <w:szCs w:val="22"/>
        </w:rPr>
        <w:t>Las bienales de arte generan múltiples impactos positivos para las ciudades que las albergan:</w:t>
      </w:r>
    </w:p>
    <w:p w14:paraId="61A5B701" w14:textId="77777777" w:rsidR="00504BDA" w:rsidRDefault="003540AE">
      <w:pPr>
        <w:spacing w:before="280" w:after="280"/>
        <w:jc w:val="both"/>
        <w:rPr>
          <w:rFonts w:ascii="Arial" w:eastAsia="Arial" w:hAnsi="Arial" w:cs="Arial"/>
          <w:sz w:val="22"/>
          <w:szCs w:val="22"/>
        </w:rPr>
      </w:pPr>
      <w:r>
        <w:rPr>
          <w:rFonts w:ascii="Arial" w:eastAsia="Arial" w:hAnsi="Arial" w:cs="Arial"/>
          <w:b/>
          <w:sz w:val="22"/>
          <w:szCs w:val="22"/>
        </w:rPr>
        <w:t>Impacto Cultural:</w:t>
      </w:r>
    </w:p>
    <w:p w14:paraId="334E009D" w14:textId="77777777" w:rsidR="00504BDA" w:rsidRDefault="003540AE">
      <w:pPr>
        <w:numPr>
          <w:ilvl w:val="0"/>
          <w:numId w:val="11"/>
        </w:numPr>
        <w:spacing w:before="280"/>
        <w:jc w:val="both"/>
        <w:rPr>
          <w:rFonts w:ascii="Arial" w:eastAsia="Arial" w:hAnsi="Arial" w:cs="Arial"/>
          <w:sz w:val="22"/>
          <w:szCs w:val="22"/>
        </w:rPr>
      </w:pPr>
      <w:r>
        <w:rPr>
          <w:rFonts w:ascii="Arial" w:eastAsia="Arial" w:hAnsi="Arial" w:cs="Arial"/>
          <w:sz w:val="22"/>
          <w:szCs w:val="22"/>
        </w:rPr>
        <w:t>Fortalecen la escena artística local</w:t>
      </w:r>
    </w:p>
    <w:p w14:paraId="30DC9A0C" w14:textId="77777777" w:rsidR="00504BDA" w:rsidRDefault="003540AE">
      <w:pPr>
        <w:numPr>
          <w:ilvl w:val="0"/>
          <w:numId w:val="11"/>
        </w:numPr>
        <w:jc w:val="both"/>
        <w:rPr>
          <w:rFonts w:ascii="Arial" w:eastAsia="Arial" w:hAnsi="Arial" w:cs="Arial"/>
          <w:sz w:val="22"/>
          <w:szCs w:val="22"/>
        </w:rPr>
      </w:pPr>
      <w:r>
        <w:rPr>
          <w:rFonts w:ascii="Arial" w:eastAsia="Arial" w:hAnsi="Arial" w:cs="Arial"/>
          <w:sz w:val="22"/>
          <w:szCs w:val="22"/>
        </w:rPr>
        <w:t>Promueven el diálogo intercultural</w:t>
      </w:r>
    </w:p>
    <w:p w14:paraId="1242CEF0" w14:textId="77777777" w:rsidR="00504BDA" w:rsidRDefault="003540AE">
      <w:pPr>
        <w:numPr>
          <w:ilvl w:val="0"/>
          <w:numId w:val="11"/>
        </w:numPr>
        <w:jc w:val="both"/>
        <w:rPr>
          <w:rFonts w:ascii="Arial" w:eastAsia="Arial" w:hAnsi="Arial" w:cs="Arial"/>
          <w:sz w:val="22"/>
          <w:szCs w:val="22"/>
        </w:rPr>
      </w:pPr>
      <w:r>
        <w:rPr>
          <w:rFonts w:ascii="Arial" w:eastAsia="Arial" w:hAnsi="Arial" w:cs="Arial"/>
          <w:sz w:val="22"/>
          <w:szCs w:val="22"/>
        </w:rPr>
        <w:t>Contribuyen a la formación de públicos</w:t>
      </w:r>
    </w:p>
    <w:p w14:paraId="75D11D4A" w14:textId="77777777" w:rsidR="00504BDA" w:rsidRDefault="003540AE">
      <w:pPr>
        <w:numPr>
          <w:ilvl w:val="0"/>
          <w:numId w:val="11"/>
        </w:numPr>
        <w:spacing w:after="280"/>
        <w:jc w:val="both"/>
        <w:rPr>
          <w:rFonts w:ascii="Arial" w:eastAsia="Arial" w:hAnsi="Arial" w:cs="Arial"/>
          <w:sz w:val="22"/>
          <w:szCs w:val="22"/>
        </w:rPr>
      </w:pPr>
      <w:r>
        <w:rPr>
          <w:rFonts w:ascii="Arial" w:eastAsia="Arial" w:hAnsi="Arial" w:cs="Arial"/>
          <w:sz w:val="22"/>
          <w:szCs w:val="22"/>
        </w:rPr>
        <w:t>Dinamizan la economía creativa</w:t>
      </w:r>
    </w:p>
    <w:p w14:paraId="4C9FA9B9" w14:textId="77777777" w:rsidR="00504BDA" w:rsidRDefault="003540AE">
      <w:pPr>
        <w:spacing w:before="280" w:after="280"/>
        <w:jc w:val="both"/>
        <w:rPr>
          <w:rFonts w:ascii="Arial" w:eastAsia="Arial" w:hAnsi="Arial" w:cs="Arial"/>
          <w:sz w:val="22"/>
          <w:szCs w:val="22"/>
        </w:rPr>
      </w:pPr>
      <w:r>
        <w:rPr>
          <w:rFonts w:ascii="Arial" w:eastAsia="Arial" w:hAnsi="Arial" w:cs="Arial"/>
          <w:b/>
          <w:sz w:val="22"/>
          <w:szCs w:val="22"/>
        </w:rPr>
        <w:t>Impacto Económico:</w:t>
      </w:r>
    </w:p>
    <w:p w14:paraId="03E7D359" w14:textId="77777777" w:rsidR="00504BDA" w:rsidRDefault="003540AE">
      <w:pPr>
        <w:numPr>
          <w:ilvl w:val="0"/>
          <w:numId w:val="12"/>
        </w:numPr>
        <w:spacing w:before="280"/>
        <w:jc w:val="both"/>
        <w:rPr>
          <w:rFonts w:ascii="Arial" w:eastAsia="Arial" w:hAnsi="Arial" w:cs="Arial"/>
          <w:sz w:val="22"/>
          <w:szCs w:val="22"/>
        </w:rPr>
      </w:pPr>
      <w:r>
        <w:rPr>
          <w:rFonts w:ascii="Arial" w:eastAsia="Arial" w:hAnsi="Arial" w:cs="Arial"/>
          <w:sz w:val="22"/>
          <w:szCs w:val="22"/>
        </w:rPr>
        <w:t>Atraen turismo cultural nacional e internacional</w:t>
      </w:r>
    </w:p>
    <w:p w14:paraId="34BEDDAA" w14:textId="77777777" w:rsidR="00504BDA" w:rsidRDefault="003540AE">
      <w:pPr>
        <w:numPr>
          <w:ilvl w:val="0"/>
          <w:numId w:val="12"/>
        </w:numPr>
        <w:jc w:val="both"/>
        <w:rPr>
          <w:rFonts w:ascii="Arial" w:eastAsia="Arial" w:hAnsi="Arial" w:cs="Arial"/>
          <w:sz w:val="22"/>
          <w:szCs w:val="22"/>
        </w:rPr>
      </w:pPr>
      <w:r>
        <w:rPr>
          <w:rFonts w:ascii="Arial" w:eastAsia="Arial" w:hAnsi="Arial" w:cs="Arial"/>
          <w:sz w:val="22"/>
          <w:szCs w:val="22"/>
        </w:rPr>
        <w:t>Dinamizan sectores como hotelería, gastronomía y comercio</w:t>
      </w:r>
    </w:p>
    <w:p w14:paraId="0C28658C" w14:textId="77777777" w:rsidR="00504BDA" w:rsidRDefault="003540AE">
      <w:pPr>
        <w:numPr>
          <w:ilvl w:val="0"/>
          <w:numId w:val="12"/>
        </w:numPr>
        <w:jc w:val="both"/>
        <w:rPr>
          <w:rFonts w:ascii="Arial" w:eastAsia="Arial" w:hAnsi="Arial" w:cs="Arial"/>
          <w:sz w:val="22"/>
          <w:szCs w:val="22"/>
        </w:rPr>
      </w:pPr>
      <w:r>
        <w:rPr>
          <w:rFonts w:ascii="Arial" w:eastAsia="Arial" w:hAnsi="Arial" w:cs="Arial"/>
          <w:sz w:val="22"/>
          <w:szCs w:val="22"/>
        </w:rPr>
        <w:t>Generan empleo directo e indirecto</w:t>
      </w:r>
    </w:p>
    <w:p w14:paraId="32D236E0" w14:textId="77777777" w:rsidR="00504BDA" w:rsidRDefault="003540AE">
      <w:pPr>
        <w:numPr>
          <w:ilvl w:val="0"/>
          <w:numId w:val="12"/>
        </w:numPr>
        <w:spacing w:after="280"/>
        <w:jc w:val="both"/>
        <w:rPr>
          <w:rFonts w:ascii="Arial" w:eastAsia="Arial" w:hAnsi="Arial" w:cs="Arial"/>
          <w:sz w:val="22"/>
          <w:szCs w:val="22"/>
        </w:rPr>
      </w:pPr>
      <w:r>
        <w:rPr>
          <w:rFonts w:ascii="Arial" w:eastAsia="Arial" w:hAnsi="Arial" w:cs="Arial"/>
          <w:sz w:val="22"/>
          <w:szCs w:val="22"/>
        </w:rPr>
        <w:t>Impulsan la economía naranja</w:t>
      </w:r>
    </w:p>
    <w:p w14:paraId="443C74F8" w14:textId="77777777" w:rsidR="00504BDA" w:rsidRDefault="003540AE">
      <w:pPr>
        <w:spacing w:before="280" w:after="280"/>
        <w:jc w:val="both"/>
        <w:rPr>
          <w:rFonts w:ascii="Arial" w:eastAsia="Arial" w:hAnsi="Arial" w:cs="Arial"/>
          <w:sz w:val="22"/>
          <w:szCs w:val="22"/>
        </w:rPr>
      </w:pPr>
      <w:r>
        <w:rPr>
          <w:rFonts w:ascii="Arial" w:eastAsia="Arial" w:hAnsi="Arial" w:cs="Arial"/>
          <w:b/>
          <w:sz w:val="22"/>
          <w:szCs w:val="22"/>
        </w:rPr>
        <w:t>Impacto Urbano:</w:t>
      </w:r>
    </w:p>
    <w:p w14:paraId="4993796A" w14:textId="77777777" w:rsidR="00504BDA" w:rsidRDefault="003540AE">
      <w:pPr>
        <w:numPr>
          <w:ilvl w:val="0"/>
          <w:numId w:val="13"/>
        </w:numPr>
        <w:spacing w:before="280"/>
        <w:jc w:val="both"/>
        <w:rPr>
          <w:rFonts w:ascii="Arial" w:eastAsia="Arial" w:hAnsi="Arial" w:cs="Arial"/>
          <w:sz w:val="22"/>
          <w:szCs w:val="22"/>
        </w:rPr>
      </w:pPr>
      <w:r>
        <w:rPr>
          <w:rFonts w:ascii="Arial" w:eastAsia="Arial" w:hAnsi="Arial" w:cs="Arial"/>
          <w:sz w:val="22"/>
          <w:szCs w:val="22"/>
        </w:rPr>
        <w:t>Revitalizan espacios públicos</w:t>
      </w:r>
    </w:p>
    <w:p w14:paraId="0632714B" w14:textId="77777777" w:rsidR="00504BDA" w:rsidRDefault="003540AE">
      <w:pPr>
        <w:numPr>
          <w:ilvl w:val="0"/>
          <w:numId w:val="13"/>
        </w:numPr>
        <w:jc w:val="both"/>
        <w:rPr>
          <w:rFonts w:ascii="Arial" w:eastAsia="Arial" w:hAnsi="Arial" w:cs="Arial"/>
          <w:sz w:val="22"/>
          <w:szCs w:val="22"/>
        </w:rPr>
      </w:pPr>
      <w:r>
        <w:rPr>
          <w:rFonts w:ascii="Arial" w:eastAsia="Arial" w:hAnsi="Arial" w:cs="Arial"/>
          <w:sz w:val="22"/>
          <w:szCs w:val="22"/>
        </w:rPr>
        <w:t>Promueven la apropiación ciudadana del territorio</w:t>
      </w:r>
    </w:p>
    <w:p w14:paraId="5C8FA597" w14:textId="77777777" w:rsidR="00504BDA" w:rsidRDefault="003540AE">
      <w:pPr>
        <w:numPr>
          <w:ilvl w:val="0"/>
          <w:numId w:val="13"/>
        </w:numPr>
        <w:jc w:val="both"/>
        <w:rPr>
          <w:rFonts w:ascii="Arial" w:eastAsia="Arial" w:hAnsi="Arial" w:cs="Arial"/>
          <w:sz w:val="22"/>
          <w:szCs w:val="22"/>
        </w:rPr>
      </w:pPr>
      <w:r>
        <w:rPr>
          <w:rFonts w:ascii="Arial" w:eastAsia="Arial" w:hAnsi="Arial" w:cs="Arial"/>
          <w:sz w:val="22"/>
          <w:szCs w:val="22"/>
        </w:rPr>
        <w:t>Contribuyen a la renovación urbana</w:t>
      </w:r>
    </w:p>
    <w:p w14:paraId="1ED9BD95" w14:textId="77777777" w:rsidR="00504BDA" w:rsidRDefault="003540AE">
      <w:pPr>
        <w:numPr>
          <w:ilvl w:val="0"/>
          <w:numId w:val="13"/>
        </w:numPr>
        <w:spacing w:after="280"/>
        <w:jc w:val="both"/>
        <w:rPr>
          <w:rFonts w:ascii="Arial" w:eastAsia="Arial" w:hAnsi="Arial" w:cs="Arial"/>
          <w:sz w:val="22"/>
          <w:szCs w:val="22"/>
        </w:rPr>
      </w:pPr>
      <w:r>
        <w:rPr>
          <w:rFonts w:ascii="Arial" w:eastAsia="Arial" w:hAnsi="Arial" w:cs="Arial"/>
          <w:sz w:val="22"/>
          <w:szCs w:val="22"/>
        </w:rPr>
        <w:t>Fortalecen la identidad territorial</w:t>
      </w:r>
    </w:p>
    <w:p w14:paraId="4F4D8D81" w14:textId="77777777" w:rsidR="00504BDA" w:rsidRDefault="003540AE">
      <w:pPr>
        <w:spacing w:before="280" w:after="280"/>
        <w:jc w:val="both"/>
        <w:rPr>
          <w:rFonts w:ascii="Arial" w:eastAsia="Arial" w:hAnsi="Arial" w:cs="Arial"/>
          <w:sz w:val="22"/>
          <w:szCs w:val="22"/>
        </w:rPr>
      </w:pPr>
      <w:r>
        <w:rPr>
          <w:rFonts w:ascii="Arial" w:eastAsia="Arial" w:hAnsi="Arial" w:cs="Arial"/>
          <w:b/>
          <w:sz w:val="22"/>
          <w:szCs w:val="22"/>
        </w:rPr>
        <w:t>Impacto Internacional:</w:t>
      </w:r>
    </w:p>
    <w:p w14:paraId="2A145E51" w14:textId="77777777" w:rsidR="00504BDA" w:rsidRDefault="003540AE">
      <w:pPr>
        <w:numPr>
          <w:ilvl w:val="0"/>
          <w:numId w:val="14"/>
        </w:numPr>
        <w:spacing w:before="280"/>
        <w:jc w:val="both"/>
        <w:rPr>
          <w:rFonts w:ascii="Arial" w:eastAsia="Arial" w:hAnsi="Arial" w:cs="Arial"/>
          <w:sz w:val="22"/>
          <w:szCs w:val="22"/>
        </w:rPr>
      </w:pPr>
      <w:r>
        <w:rPr>
          <w:rFonts w:ascii="Arial" w:eastAsia="Arial" w:hAnsi="Arial" w:cs="Arial"/>
          <w:sz w:val="22"/>
          <w:szCs w:val="22"/>
        </w:rPr>
        <w:t>Posicionan a la ciudad en redes globales del arte</w:t>
      </w:r>
    </w:p>
    <w:p w14:paraId="71191B90" w14:textId="77777777" w:rsidR="00504BDA" w:rsidRDefault="003540AE">
      <w:pPr>
        <w:numPr>
          <w:ilvl w:val="0"/>
          <w:numId w:val="14"/>
        </w:numPr>
        <w:jc w:val="both"/>
        <w:rPr>
          <w:rFonts w:ascii="Arial" w:eastAsia="Arial" w:hAnsi="Arial" w:cs="Arial"/>
          <w:sz w:val="22"/>
          <w:szCs w:val="22"/>
        </w:rPr>
      </w:pPr>
      <w:r>
        <w:rPr>
          <w:rFonts w:ascii="Arial" w:eastAsia="Arial" w:hAnsi="Arial" w:cs="Arial"/>
          <w:sz w:val="22"/>
          <w:szCs w:val="22"/>
        </w:rPr>
        <w:lastRenderedPageBreak/>
        <w:t>Fortalecen la marca territorial</w:t>
      </w:r>
    </w:p>
    <w:p w14:paraId="53FE6683" w14:textId="77777777" w:rsidR="00504BDA" w:rsidRDefault="003540AE">
      <w:pPr>
        <w:numPr>
          <w:ilvl w:val="0"/>
          <w:numId w:val="14"/>
        </w:numPr>
        <w:jc w:val="both"/>
        <w:rPr>
          <w:rFonts w:ascii="Arial" w:eastAsia="Arial" w:hAnsi="Arial" w:cs="Arial"/>
          <w:sz w:val="22"/>
          <w:szCs w:val="22"/>
        </w:rPr>
      </w:pPr>
      <w:r>
        <w:rPr>
          <w:rFonts w:ascii="Arial" w:eastAsia="Arial" w:hAnsi="Arial" w:cs="Arial"/>
          <w:sz w:val="22"/>
          <w:szCs w:val="22"/>
        </w:rPr>
        <w:t>Atraen inversión cultural</w:t>
      </w:r>
    </w:p>
    <w:p w14:paraId="10ED67EE" w14:textId="77777777" w:rsidR="00504BDA" w:rsidRDefault="003540AE">
      <w:pPr>
        <w:numPr>
          <w:ilvl w:val="0"/>
          <w:numId w:val="14"/>
        </w:numPr>
        <w:spacing w:after="280"/>
        <w:jc w:val="both"/>
        <w:rPr>
          <w:rFonts w:ascii="Arial" w:eastAsia="Arial" w:hAnsi="Arial" w:cs="Arial"/>
          <w:sz w:val="22"/>
          <w:szCs w:val="22"/>
        </w:rPr>
      </w:pPr>
      <w:r>
        <w:rPr>
          <w:rFonts w:ascii="Arial" w:eastAsia="Arial" w:hAnsi="Arial" w:cs="Arial"/>
          <w:sz w:val="22"/>
          <w:szCs w:val="22"/>
        </w:rPr>
        <w:t>Facilitan intercambios artísticos y académicos</w:t>
      </w:r>
    </w:p>
    <w:p w14:paraId="46C776DA" w14:textId="77777777" w:rsidR="00504BDA" w:rsidRDefault="003540AE">
      <w:pPr>
        <w:spacing w:before="280" w:after="280"/>
        <w:jc w:val="both"/>
        <w:rPr>
          <w:rFonts w:ascii="Arial" w:eastAsia="Arial" w:hAnsi="Arial" w:cs="Arial"/>
          <w:b/>
          <w:sz w:val="22"/>
          <w:szCs w:val="22"/>
        </w:rPr>
      </w:pPr>
      <w:r>
        <w:rPr>
          <w:rFonts w:ascii="Arial" w:eastAsia="Arial" w:hAnsi="Arial" w:cs="Arial"/>
          <w:b/>
          <w:sz w:val="22"/>
          <w:szCs w:val="22"/>
        </w:rPr>
        <w:t>Justificación para la Institucionalización</w:t>
      </w:r>
    </w:p>
    <w:p w14:paraId="0CA8EC83" w14:textId="77777777" w:rsidR="00504BDA" w:rsidRDefault="003540AE">
      <w:pPr>
        <w:spacing w:before="280" w:after="280"/>
        <w:jc w:val="both"/>
        <w:rPr>
          <w:rFonts w:ascii="Arial" w:eastAsia="Arial" w:hAnsi="Arial" w:cs="Arial"/>
          <w:sz w:val="22"/>
          <w:szCs w:val="22"/>
        </w:rPr>
      </w:pPr>
      <w:r>
        <w:rPr>
          <w:rFonts w:ascii="Arial" w:eastAsia="Arial" w:hAnsi="Arial" w:cs="Arial"/>
          <w:sz w:val="22"/>
          <w:szCs w:val="22"/>
        </w:rPr>
        <w:t>La experiencia internacional demuestra que las bienales de arte exitosas requieren continuidad y estabilidad institucional. La dependencia de voluntades políticas específicas ha llevado al fracaso de importantes iniciativas artísticas en Colombia, como la BIACI de Cartagena.</w:t>
      </w:r>
    </w:p>
    <w:p w14:paraId="77822F30" w14:textId="77777777" w:rsidR="00504BDA" w:rsidRDefault="003540AE">
      <w:pPr>
        <w:spacing w:before="280" w:after="280"/>
        <w:jc w:val="both"/>
        <w:rPr>
          <w:rFonts w:ascii="Arial" w:eastAsia="Arial" w:hAnsi="Arial" w:cs="Arial"/>
          <w:sz w:val="22"/>
          <w:szCs w:val="22"/>
        </w:rPr>
      </w:pPr>
      <w:r>
        <w:rPr>
          <w:rFonts w:ascii="Arial" w:eastAsia="Arial" w:hAnsi="Arial" w:cs="Arial"/>
          <w:sz w:val="22"/>
          <w:szCs w:val="22"/>
        </w:rPr>
        <w:t>La institucionalización de la Bienal Internacional de Arte y Ciudad de Bogotá como evento permanente garantizará:</w:t>
      </w:r>
    </w:p>
    <w:p w14:paraId="27B0BB0E" w14:textId="77777777" w:rsidR="00504BDA" w:rsidRDefault="003540AE">
      <w:pPr>
        <w:numPr>
          <w:ilvl w:val="0"/>
          <w:numId w:val="15"/>
        </w:numPr>
        <w:spacing w:before="280"/>
        <w:jc w:val="both"/>
        <w:rPr>
          <w:rFonts w:ascii="Arial" w:eastAsia="Arial" w:hAnsi="Arial" w:cs="Arial"/>
          <w:sz w:val="22"/>
          <w:szCs w:val="22"/>
        </w:rPr>
      </w:pPr>
      <w:r>
        <w:rPr>
          <w:rFonts w:ascii="Arial" w:eastAsia="Arial" w:hAnsi="Arial" w:cs="Arial"/>
          <w:b/>
          <w:sz w:val="22"/>
          <w:szCs w:val="22"/>
        </w:rPr>
        <w:t>Continuidad temporal:</w:t>
      </w:r>
      <w:r>
        <w:rPr>
          <w:rFonts w:ascii="Arial" w:eastAsia="Arial" w:hAnsi="Arial" w:cs="Arial"/>
          <w:sz w:val="22"/>
          <w:szCs w:val="22"/>
        </w:rPr>
        <w:t xml:space="preserve"> Independiente de cambios de administración</w:t>
      </w:r>
    </w:p>
    <w:p w14:paraId="1581A12C" w14:textId="77777777" w:rsidR="00504BDA" w:rsidRDefault="003540AE">
      <w:pPr>
        <w:numPr>
          <w:ilvl w:val="0"/>
          <w:numId w:val="15"/>
        </w:numPr>
        <w:jc w:val="both"/>
        <w:rPr>
          <w:rFonts w:ascii="Arial" w:eastAsia="Arial" w:hAnsi="Arial" w:cs="Arial"/>
          <w:sz w:val="22"/>
          <w:szCs w:val="22"/>
        </w:rPr>
      </w:pPr>
      <w:r>
        <w:rPr>
          <w:rFonts w:ascii="Arial" w:eastAsia="Arial" w:hAnsi="Arial" w:cs="Arial"/>
          <w:b/>
          <w:sz w:val="22"/>
          <w:szCs w:val="22"/>
        </w:rPr>
        <w:t>Estabilidad presupuestal:</w:t>
      </w:r>
      <w:r>
        <w:rPr>
          <w:rFonts w:ascii="Arial" w:eastAsia="Arial" w:hAnsi="Arial" w:cs="Arial"/>
          <w:sz w:val="22"/>
          <w:szCs w:val="22"/>
        </w:rPr>
        <w:t xml:space="preserve"> Inclusión en presupuestos distritales de manera sistemática</w:t>
      </w:r>
    </w:p>
    <w:p w14:paraId="4C8AEE00" w14:textId="77777777" w:rsidR="00504BDA" w:rsidRDefault="003540AE">
      <w:pPr>
        <w:numPr>
          <w:ilvl w:val="0"/>
          <w:numId w:val="15"/>
        </w:numPr>
        <w:jc w:val="both"/>
        <w:rPr>
          <w:rFonts w:ascii="Arial" w:eastAsia="Arial" w:hAnsi="Arial" w:cs="Arial"/>
          <w:sz w:val="22"/>
          <w:szCs w:val="22"/>
        </w:rPr>
      </w:pPr>
      <w:r>
        <w:rPr>
          <w:rFonts w:ascii="Arial" w:eastAsia="Arial" w:hAnsi="Arial" w:cs="Arial"/>
          <w:b/>
          <w:sz w:val="22"/>
          <w:szCs w:val="22"/>
        </w:rPr>
        <w:t>Desarrollo progresivo:</w:t>
      </w:r>
      <w:r>
        <w:rPr>
          <w:rFonts w:ascii="Arial" w:eastAsia="Arial" w:hAnsi="Arial" w:cs="Arial"/>
          <w:sz w:val="22"/>
          <w:szCs w:val="22"/>
        </w:rPr>
        <w:t xml:space="preserve"> Consolidación y crecimiento del evento a lo largo del tiempo</w:t>
      </w:r>
    </w:p>
    <w:p w14:paraId="42633792" w14:textId="77777777" w:rsidR="00504BDA" w:rsidRDefault="003540AE">
      <w:pPr>
        <w:numPr>
          <w:ilvl w:val="0"/>
          <w:numId w:val="15"/>
        </w:numPr>
        <w:jc w:val="both"/>
        <w:rPr>
          <w:rFonts w:ascii="Arial" w:eastAsia="Arial" w:hAnsi="Arial" w:cs="Arial"/>
          <w:sz w:val="22"/>
          <w:szCs w:val="22"/>
        </w:rPr>
      </w:pPr>
      <w:r>
        <w:rPr>
          <w:rFonts w:ascii="Arial" w:eastAsia="Arial" w:hAnsi="Arial" w:cs="Arial"/>
          <w:b/>
          <w:sz w:val="22"/>
          <w:szCs w:val="22"/>
        </w:rPr>
        <w:t>Posicionamiento internacional:</w:t>
      </w:r>
      <w:r>
        <w:rPr>
          <w:rFonts w:ascii="Arial" w:eastAsia="Arial" w:hAnsi="Arial" w:cs="Arial"/>
          <w:sz w:val="22"/>
          <w:szCs w:val="22"/>
        </w:rPr>
        <w:t xml:space="preserve"> Credibilidad ante la comunidad artística global</w:t>
      </w:r>
    </w:p>
    <w:p w14:paraId="4D36A697" w14:textId="77777777" w:rsidR="00504BDA" w:rsidRDefault="003540AE">
      <w:pPr>
        <w:numPr>
          <w:ilvl w:val="0"/>
          <w:numId w:val="15"/>
        </w:numPr>
        <w:spacing w:after="280"/>
        <w:jc w:val="both"/>
        <w:rPr>
          <w:rFonts w:ascii="Arial" w:eastAsia="Arial" w:hAnsi="Arial" w:cs="Arial"/>
          <w:sz w:val="22"/>
          <w:szCs w:val="22"/>
        </w:rPr>
      </w:pPr>
      <w:r w:rsidRPr="7A023071">
        <w:rPr>
          <w:rFonts w:ascii="Arial" w:eastAsia="Arial" w:hAnsi="Arial" w:cs="Arial"/>
          <w:b/>
          <w:bCs/>
          <w:sz w:val="22"/>
          <w:szCs w:val="22"/>
        </w:rPr>
        <w:t>Impacto sostenible:</w:t>
      </w:r>
      <w:r w:rsidRPr="7A023071">
        <w:rPr>
          <w:rFonts w:ascii="Arial" w:eastAsia="Arial" w:hAnsi="Arial" w:cs="Arial"/>
          <w:sz w:val="22"/>
          <w:szCs w:val="22"/>
        </w:rPr>
        <w:t xml:space="preserve"> Beneficios culturales, económicos y sociales permanentes para Bogotá</w:t>
      </w:r>
    </w:p>
    <w:p w14:paraId="4C7E6EFB" w14:textId="77777777" w:rsidR="00504BDA" w:rsidRDefault="003540AE" w:rsidP="7A023071">
      <w:pPr>
        <w:jc w:val="center"/>
        <w:rPr>
          <w:rFonts w:ascii="Arial" w:eastAsia="Arial" w:hAnsi="Arial" w:cs="Arial"/>
          <w:b/>
          <w:bCs/>
          <w:sz w:val="22"/>
          <w:szCs w:val="22"/>
          <w:highlight w:val="white"/>
        </w:rPr>
      </w:pPr>
      <w:r w:rsidRPr="7A023071">
        <w:rPr>
          <w:rFonts w:ascii="Arial" w:eastAsia="Arial" w:hAnsi="Arial" w:cs="Arial"/>
          <w:b/>
          <w:bCs/>
          <w:sz w:val="22"/>
          <w:szCs w:val="22"/>
          <w:highlight w:val="white"/>
        </w:rPr>
        <w:t>3. ANÁLISIS JURÍDICO DE LA INICIATIVA</w:t>
      </w:r>
    </w:p>
    <w:p w14:paraId="3FE9F23F" w14:textId="77777777" w:rsidR="00504BDA" w:rsidRDefault="00504BDA" w:rsidP="7A023071">
      <w:pPr>
        <w:jc w:val="center"/>
        <w:rPr>
          <w:rFonts w:ascii="Arial" w:eastAsia="Arial" w:hAnsi="Arial" w:cs="Arial"/>
          <w:b/>
          <w:bCs/>
          <w:sz w:val="22"/>
          <w:szCs w:val="22"/>
          <w:highlight w:val="white"/>
        </w:rPr>
      </w:pPr>
    </w:p>
    <w:p w14:paraId="23DC88F9" w14:textId="77777777" w:rsidR="00504BDA" w:rsidRDefault="003540AE" w:rsidP="7A023071">
      <w:pPr>
        <w:spacing w:before="240" w:after="240"/>
        <w:jc w:val="both"/>
        <w:rPr>
          <w:rFonts w:ascii="Arial" w:eastAsia="Arial" w:hAnsi="Arial" w:cs="Arial"/>
          <w:b/>
          <w:bCs/>
          <w:sz w:val="22"/>
          <w:szCs w:val="22"/>
        </w:rPr>
      </w:pPr>
      <w:r w:rsidRPr="7A023071">
        <w:rPr>
          <w:rFonts w:ascii="Arial" w:eastAsia="Arial" w:hAnsi="Arial" w:cs="Arial"/>
          <w:b/>
          <w:bCs/>
          <w:sz w:val="22"/>
          <w:szCs w:val="22"/>
        </w:rPr>
        <w:t>3.1 DE ORDEN INTERNACIONAL</w:t>
      </w:r>
    </w:p>
    <w:p w14:paraId="6CF7EEAF" w14:textId="77777777" w:rsidR="00504BDA" w:rsidRDefault="003540AE" w:rsidP="7A023071">
      <w:pPr>
        <w:spacing w:before="240" w:after="240"/>
        <w:jc w:val="both"/>
        <w:rPr>
          <w:rFonts w:ascii="Arial" w:eastAsia="Arial" w:hAnsi="Arial" w:cs="Arial"/>
          <w:b/>
          <w:bCs/>
          <w:sz w:val="22"/>
          <w:szCs w:val="22"/>
        </w:rPr>
      </w:pPr>
      <w:r w:rsidRPr="7A023071">
        <w:rPr>
          <w:rFonts w:ascii="Arial" w:eastAsia="Arial" w:hAnsi="Arial" w:cs="Arial"/>
          <w:b/>
          <w:bCs/>
          <w:sz w:val="22"/>
          <w:szCs w:val="22"/>
        </w:rPr>
        <w:t xml:space="preserve">3.1.1 RELACIÓN DE LA INICIATIVA CON LOS OBJETIVOS DE DESARROLLO SOSTENIBLE </w:t>
      </w:r>
    </w:p>
    <w:p w14:paraId="5624CFC3" w14:textId="77777777" w:rsidR="00504BDA" w:rsidRDefault="003540AE">
      <w:pPr>
        <w:spacing w:before="240" w:after="240" w:line="276" w:lineRule="auto"/>
        <w:jc w:val="both"/>
        <w:rPr>
          <w:rFonts w:ascii="Arial" w:eastAsia="Arial" w:hAnsi="Arial" w:cs="Arial"/>
          <w:sz w:val="22"/>
          <w:szCs w:val="22"/>
          <w:highlight w:val="white"/>
        </w:rPr>
      </w:pPr>
      <w:r w:rsidRPr="7A023071">
        <w:rPr>
          <w:rFonts w:ascii="Arial" w:eastAsia="Arial" w:hAnsi="Arial" w:cs="Arial"/>
          <w:sz w:val="22"/>
          <w:szCs w:val="22"/>
          <w:highlight w:val="white"/>
        </w:rPr>
        <w:t>Se tiene que esta iniciativa se enmarca en los ODS:</w:t>
      </w:r>
    </w:p>
    <w:p w14:paraId="71FD259E" w14:textId="77777777" w:rsidR="00504BDA" w:rsidRDefault="003540AE" w:rsidP="7A023071">
      <w:pPr>
        <w:spacing w:before="240" w:after="240" w:line="276" w:lineRule="auto"/>
        <w:jc w:val="both"/>
        <w:rPr>
          <w:rFonts w:ascii="Arial" w:eastAsia="Arial" w:hAnsi="Arial" w:cs="Arial"/>
          <w:sz w:val="22"/>
          <w:szCs w:val="22"/>
          <w:highlight w:val="white"/>
        </w:rPr>
      </w:pPr>
      <w:r w:rsidRPr="7A023071">
        <w:rPr>
          <w:rFonts w:ascii="Arial" w:eastAsia="Arial" w:hAnsi="Arial" w:cs="Arial"/>
          <w:b/>
          <w:bCs/>
          <w:sz w:val="22"/>
          <w:szCs w:val="22"/>
          <w:highlight w:val="white"/>
        </w:rPr>
        <w:t xml:space="preserve">Objetivo 4: Educación de Calidad: </w:t>
      </w:r>
      <w:r w:rsidRPr="7A023071">
        <w:rPr>
          <w:rFonts w:ascii="Arial" w:eastAsia="Arial" w:hAnsi="Arial" w:cs="Arial"/>
          <w:b/>
          <w:bCs/>
          <w:i/>
          <w:iCs/>
          <w:sz w:val="22"/>
          <w:szCs w:val="22"/>
          <w:highlight w:val="white"/>
        </w:rPr>
        <w:t>“</w:t>
      </w:r>
      <w:r w:rsidRPr="7A023071">
        <w:rPr>
          <w:rFonts w:ascii="Arial" w:eastAsia="Arial" w:hAnsi="Arial" w:cs="Arial"/>
          <w:i/>
          <w:iCs/>
          <w:sz w:val="22"/>
          <w:szCs w:val="22"/>
          <w:highlight w:val="white"/>
        </w:rPr>
        <w:t>Para 2030, garantizar que todos los alumnos adquieran los conocimientos y las habilidades necesarios para promover el desarrollo sostenible, lo que incluye, entre otros, la educación para el desarrollo sostenible y estilos de vida sostenibles, los derechos humanos, la igualdad de género, la promoción de una cultura de paz y no violencia, ciudadanía y valoración de la diversidad cultural y de la contribución de la cultura al desarrollo sostenible”</w:t>
      </w:r>
      <w:r w:rsidRPr="7A023071">
        <w:rPr>
          <w:rFonts w:ascii="Arial" w:eastAsia="Arial" w:hAnsi="Arial" w:cs="Arial"/>
          <w:sz w:val="22"/>
          <w:szCs w:val="22"/>
          <w:highlight w:val="white"/>
        </w:rPr>
        <w:t>.</w:t>
      </w:r>
    </w:p>
    <w:p w14:paraId="76770834" w14:textId="77777777" w:rsidR="00504BDA" w:rsidRDefault="003540AE" w:rsidP="7A023071">
      <w:pPr>
        <w:spacing w:before="240" w:after="240" w:line="276" w:lineRule="auto"/>
        <w:jc w:val="both"/>
        <w:rPr>
          <w:rFonts w:ascii="Arial" w:eastAsia="Arial" w:hAnsi="Arial" w:cs="Arial"/>
          <w:b/>
          <w:bCs/>
          <w:sz w:val="22"/>
          <w:szCs w:val="22"/>
          <w:highlight w:val="white"/>
        </w:rPr>
      </w:pPr>
      <w:r w:rsidRPr="7A023071">
        <w:rPr>
          <w:rFonts w:ascii="Arial" w:eastAsia="Arial" w:hAnsi="Arial" w:cs="Arial"/>
          <w:sz w:val="22"/>
          <w:szCs w:val="22"/>
          <w:highlight w:val="white"/>
        </w:rPr>
        <w:t xml:space="preserve">La cultura incentiva a los niños y jóvenes al acercamiento con entornos educativos que les resulten divertidos, promoviendo su creatividad, y utilizando el arte como mecanismo de aprendizaje, bajo este sentido, resulta importante institucionalizar la bienal de arte para </w:t>
      </w:r>
      <w:proofErr w:type="spellStart"/>
      <w:r w:rsidRPr="7A023071">
        <w:rPr>
          <w:rFonts w:ascii="Arial" w:eastAsia="Arial" w:hAnsi="Arial" w:cs="Arial"/>
          <w:sz w:val="22"/>
          <w:szCs w:val="22"/>
          <w:highlight w:val="white"/>
        </w:rPr>
        <w:t>promer</w:t>
      </w:r>
      <w:proofErr w:type="spellEnd"/>
      <w:r w:rsidRPr="7A023071">
        <w:rPr>
          <w:rFonts w:ascii="Arial" w:eastAsia="Arial" w:hAnsi="Arial" w:cs="Arial"/>
          <w:sz w:val="22"/>
          <w:szCs w:val="22"/>
          <w:highlight w:val="white"/>
        </w:rPr>
        <w:t xml:space="preserve"> una cultura de paz e innovación.</w:t>
      </w:r>
    </w:p>
    <w:p w14:paraId="2E56D770" w14:textId="77777777" w:rsidR="00504BDA" w:rsidRDefault="003540AE" w:rsidP="7A023071">
      <w:pPr>
        <w:spacing w:before="240" w:after="240" w:line="276" w:lineRule="auto"/>
        <w:jc w:val="both"/>
        <w:rPr>
          <w:rFonts w:ascii="Arial" w:eastAsia="Arial" w:hAnsi="Arial" w:cs="Arial"/>
          <w:b/>
          <w:bCs/>
          <w:i/>
          <w:iCs/>
          <w:sz w:val="22"/>
          <w:szCs w:val="22"/>
          <w:highlight w:val="white"/>
        </w:rPr>
      </w:pPr>
      <w:r w:rsidRPr="7A023071">
        <w:rPr>
          <w:rFonts w:ascii="Arial" w:eastAsia="Arial" w:hAnsi="Arial" w:cs="Arial"/>
          <w:b/>
          <w:bCs/>
          <w:sz w:val="22"/>
          <w:szCs w:val="22"/>
          <w:highlight w:val="white"/>
        </w:rPr>
        <w:lastRenderedPageBreak/>
        <w:t xml:space="preserve">Objetivo 5: Igualdad de Género: </w:t>
      </w:r>
      <w:r w:rsidRPr="7A023071">
        <w:rPr>
          <w:rFonts w:ascii="Arial" w:eastAsia="Arial" w:hAnsi="Arial" w:cs="Arial"/>
          <w:b/>
          <w:bCs/>
          <w:i/>
          <w:iCs/>
          <w:sz w:val="22"/>
          <w:szCs w:val="22"/>
          <w:highlight w:val="white"/>
        </w:rPr>
        <w:t>“</w:t>
      </w:r>
      <w:r w:rsidRPr="7A023071">
        <w:rPr>
          <w:rFonts w:ascii="Arial" w:eastAsia="Arial" w:hAnsi="Arial" w:cs="Arial"/>
          <w:i/>
          <w:iCs/>
          <w:sz w:val="22"/>
          <w:szCs w:val="22"/>
          <w:highlight w:val="white"/>
        </w:rPr>
        <w:t>Aprobar y fortalecer políticas acertadas y leyes aplicables para promover la igualdad de género y el empoderamiento de todas las mujeres y las niñas a todos los niveles”.</w:t>
      </w:r>
    </w:p>
    <w:p w14:paraId="513BD610" w14:textId="77777777" w:rsidR="00504BDA" w:rsidRDefault="003540AE">
      <w:pPr>
        <w:spacing w:before="240" w:after="240" w:line="276" w:lineRule="auto"/>
        <w:jc w:val="both"/>
        <w:rPr>
          <w:rFonts w:ascii="Arial" w:eastAsia="Arial" w:hAnsi="Arial" w:cs="Arial"/>
          <w:sz w:val="22"/>
          <w:szCs w:val="22"/>
          <w:highlight w:val="white"/>
        </w:rPr>
      </w:pPr>
      <w:r w:rsidRPr="7A023071">
        <w:rPr>
          <w:rFonts w:ascii="Arial" w:eastAsia="Arial" w:hAnsi="Arial" w:cs="Arial"/>
          <w:sz w:val="22"/>
          <w:szCs w:val="22"/>
          <w:highlight w:val="white"/>
        </w:rPr>
        <w:t xml:space="preserve">Empoderar a las mujeres y niñas a través del arte y la cultura, para promover el desarrollo económico, así mismo, a través de la cultura educar a la sociedad con el fin de eliminar cualquier forma de discriminación o violencia de género.  </w:t>
      </w:r>
    </w:p>
    <w:p w14:paraId="701B3371" w14:textId="77777777" w:rsidR="00504BDA" w:rsidRDefault="003540AE" w:rsidP="7A023071">
      <w:pPr>
        <w:spacing w:before="240" w:after="240" w:line="276" w:lineRule="auto"/>
        <w:jc w:val="both"/>
        <w:rPr>
          <w:rFonts w:ascii="Arial" w:eastAsia="Arial" w:hAnsi="Arial" w:cs="Arial"/>
          <w:b/>
          <w:bCs/>
          <w:i/>
          <w:iCs/>
          <w:sz w:val="22"/>
          <w:szCs w:val="22"/>
          <w:highlight w:val="white"/>
        </w:rPr>
      </w:pPr>
      <w:r w:rsidRPr="7A023071">
        <w:rPr>
          <w:rFonts w:ascii="Arial" w:eastAsia="Arial" w:hAnsi="Arial" w:cs="Arial"/>
          <w:b/>
          <w:bCs/>
          <w:sz w:val="22"/>
          <w:szCs w:val="22"/>
          <w:highlight w:val="white"/>
        </w:rPr>
        <w:t xml:space="preserve">Objetivo 8: Trabajo decente y crecimiento económico: </w:t>
      </w:r>
      <w:r w:rsidRPr="7A023071">
        <w:rPr>
          <w:rFonts w:ascii="Arial" w:eastAsia="Arial" w:hAnsi="Arial" w:cs="Arial"/>
          <w:b/>
          <w:bCs/>
          <w:i/>
          <w:iCs/>
          <w:sz w:val="22"/>
          <w:szCs w:val="22"/>
          <w:highlight w:val="white"/>
        </w:rPr>
        <w:t>“</w:t>
      </w:r>
      <w:r w:rsidRPr="7A023071">
        <w:rPr>
          <w:rFonts w:ascii="Arial" w:eastAsia="Arial" w:hAnsi="Arial" w:cs="Arial"/>
          <w:i/>
          <w:iCs/>
          <w:sz w:val="22"/>
          <w:szCs w:val="22"/>
          <w:highlight w:val="white"/>
        </w:rPr>
        <w:t>Promover políticas orientadas al desarrollo que apoyen las actividades productivas, la creación de puestos de trabajo decentes, el emprendimiento, la creatividad y la innovación, y fomentar la formalización y el crecimiento de las microempresas y las pequeñas y medianas empresas, incluso mediante el acceso a servicios financieros”.</w:t>
      </w:r>
    </w:p>
    <w:p w14:paraId="3D571D83" w14:textId="77777777" w:rsidR="00504BDA" w:rsidRDefault="003540AE">
      <w:pPr>
        <w:spacing w:before="240" w:after="240" w:line="276" w:lineRule="auto"/>
        <w:jc w:val="both"/>
        <w:rPr>
          <w:rFonts w:ascii="Arial" w:eastAsia="Arial" w:hAnsi="Arial" w:cs="Arial"/>
          <w:sz w:val="22"/>
          <w:szCs w:val="22"/>
          <w:highlight w:val="white"/>
        </w:rPr>
      </w:pPr>
      <w:r w:rsidRPr="7A023071">
        <w:rPr>
          <w:rFonts w:ascii="Arial" w:eastAsia="Arial" w:hAnsi="Arial" w:cs="Arial"/>
          <w:sz w:val="22"/>
          <w:szCs w:val="22"/>
          <w:highlight w:val="white"/>
        </w:rPr>
        <w:t xml:space="preserve">A través de la bienal de arte, se busca promover la generación de empleo por medio de espacios que permitan la visualización y comercialización de obras de arte elaboradas por artistas emergentes. Así mismo, se estimula el crecimiento económico, pues en este espacio se permite a los micro y pequeños empresarios poner a disposición del comercio sus productos y servicios. </w:t>
      </w:r>
    </w:p>
    <w:p w14:paraId="3D60FFA7" w14:textId="77777777" w:rsidR="00504BDA" w:rsidRDefault="003540AE" w:rsidP="7A023071">
      <w:pPr>
        <w:spacing w:before="240" w:after="240" w:line="276" w:lineRule="auto"/>
        <w:jc w:val="both"/>
        <w:rPr>
          <w:rFonts w:ascii="Arial" w:eastAsia="Arial" w:hAnsi="Arial" w:cs="Arial"/>
          <w:sz w:val="22"/>
          <w:szCs w:val="22"/>
          <w:highlight w:val="white"/>
        </w:rPr>
      </w:pPr>
      <w:r w:rsidRPr="7A023071">
        <w:rPr>
          <w:rFonts w:ascii="Arial" w:eastAsia="Arial" w:hAnsi="Arial" w:cs="Arial"/>
          <w:b/>
          <w:bCs/>
          <w:sz w:val="22"/>
          <w:szCs w:val="22"/>
          <w:highlight w:val="white"/>
        </w:rPr>
        <w:t xml:space="preserve">Objetivo 10: Reducción de las desigualdades: </w:t>
      </w:r>
      <w:r w:rsidRPr="7A023071">
        <w:rPr>
          <w:rFonts w:ascii="Arial" w:eastAsia="Arial" w:hAnsi="Arial" w:cs="Arial"/>
          <w:b/>
          <w:bCs/>
          <w:i/>
          <w:iCs/>
          <w:sz w:val="22"/>
          <w:szCs w:val="22"/>
          <w:highlight w:val="white"/>
        </w:rPr>
        <w:t>“</w:t>
      </w:r>
      <w:r w:rsidRPr="7A023071">
        <w:rPr>
          <w:rFonts w:ascii="Arial" w:eastAsia="Arial" w:hAnsi="Arial" w:cs="Arial"/>
          <w:i/>
          <w:iCs/>
          <w:sz w:val="22"/>
          <w:szCs w:val="22"/>
          <w:highlight w:val="white"/>
        </w:rPr>
        <w:t>Para 2030, empoderar y promover la inclusión social, económica y política de todos, independientemente de su edad, sexo, discapacidad, raza, etnia, origen, religión o condición económica o de otro tipo”</w:t>
      </w:r>
      <w:r w:rsidRPr="7A023071">
        <w:rPr>
          <w:rFonts w:ascii="Arial" w:eastAsia="Arial" w:hAnsi="Arial" w:cs="Arial"/>
          <w:sz w:val="22"/>
          <w:szCs w:val="22"/>
          <w:highlight w:val="white"/>
        </w:rPr>
        <w:t>.</w:t>
      </w:r>
    </w:p>
    <w:p w14:paraId="53E6AA43" w14:textId="77777777" w:rsidR="00504BDA" w:rsidRDefault="003540AE" w:rsidP="7A023071">
      <w:pPr>
        <w:spacing w:before="240" w:after="240" w:line="276" w:lineRule="auto"/>
        <w:jc w:val="both"/>
        <w:rPr>
          <w:rFonts w:ascii="Arial" w:eastAsia="Arial" w:hAnsi="Arial" w:cs="Arial"/>
          <w:sz w:val="22"/>
          <w:szCs w:val="22"/>
          <w:highlight w:val="white"/>
        </w:rPr>
      </w:pPr>
      <w:r w:rsidRPr="7A023071">
        <w:rPr>
          <w:rFonts w:ascii="Arial" w:eastAsia="Arial" w:hAnsi="Arial" w:cs="Arial"/>
          <w:sz w:val="22"/>
          <w:szCs w:val="22"/>
          <w:highlight w:val="white"/>
        </w:rPr>
        <w:t xml:space="preserve">La cultura es un instrumento para unir a todos los ciudadanos, en pro del arte y el crecimiento económico, porque permite exponer la diversidad de ideas y propende por contribuir en la economía. </w:t>
      </w:r>
    </w:p>
    <w:p w14:paraId="444BC3B0" w14:textId="77777777" w:rsidR="00504BDA" w:rsidRDefault="003540AE" w:rsidP="7A023071">
      <w:pPr>
        <w:spacing w:before="240" w:after="240" w:line="276" w:lineRule="auto"/>
        <w:jc w:val="both"/>
        <w:rPr>
          <w:rFonts w:ascii="Arial" w:eastAsia="Arial" w:hAnsi="Arial" w:cs="Arial"/>
          <w:b/>
          <w:bCs/>
          <w:sz w:val="22"/>
          <w:szCs w:val="22"/>
          <w:highlight w:val="white"/>
        </w:rPr>
      </w:pPr>
      <w:r w:rsidRPr="7A023071">
        <w:rPr>
          <w:rFonts w:ascii="Arial" w:eastAsia="Arial" w:hAnsi="Arial" w:cs="Arial"/>
          <w:b/>
          <w:bCs/>
          <w:sz w:val="22"/>
          <w:szCs w:val="22"/>
          <w:highlight w:val="white"/>
        </w:rPr>
        <w:t xml:space="preserve">Objetivo 11: Ciudades y comunidades sostenibles: </w:t>
      </w:r>
      <w:r w:rsidRPr="7A023071">
        <w:rPr>
          <w:rFonts w:ascii="Arial" w:eastAsia="Arial" w:hAnsi="Arial" w:cs="Arial"/>
          <w:b/>
          <w:bCs/>
          <w:i/>
          <w:iCs/>
          <w:sz w:val="22"/>
          <w:szCs w:val="22"/>
          <w:highlight w:val="white"/>
        </w:rPr>
        <w:t>“</w:t>
      </w:r>
      <w:r w:rsidRPr="7A023071">
        <w:rPr>
          <w:rFonts w:ascii="Arial" w:eastAsia="Arial" w:hAnsi="Arial" w:cs="Arial"/>
          <w:i/>
          <w:iCs/>
          <w:sz w:val="22"/>
          <w:szCs w:val="22"/>
          <w:highlight w:val="white"/>
        </w:rPr>
        <w:t xml:space="preserve">Para alcanzar el Objetivo 11, los esfuerzos deben centrarse en aplicar políticas y prácticas de desarrollo urbano inclusivo, </w:t>
      </w:r>
      <w:proofErr w:type="spellStart"/>
      <w:r w:rsidRPr="7A023071">
        <w:rPr>
          <w:rFonts w:ascii="Arial" w:eastAsia="Arial" w:hAnsi="Arial" w:cs="Arial"/>
          <w:i/>
          <w:iCs/>
          <w:sz w:val="22"/>
          <w:szCs w:val="22"/>
          <w:highlight w:val="white"/>
        </w:rPr>
        <w:t>resiliente</w:t>
      </w:r>
      <w:proofErr w:type="spellEnd"/>
      <w:r w:rsidRPr="7A023071">
        <w:rPr>
          <w:rFonts w:ascii="Arial" w:eastAsia="Arial" w:hAnsi="Arial" w:cs="Arial"/>
          <w:i/>
          <w:iCs/>
          <w:sz w:val="22"/>
          <w:szCs w:val="22"/>
          <w:highlight w:val="white"/>
        </w:rPr>
        <w:t xml:space="preserve"> y sostenible que den prioridad al acceso a los servicios básicos, a la vivienda a precios asequibles, al transporte eficiente y a los espacios verdes para todo el mundo”</w:t>
      </w:r>
      <w:r w:rsidRPr="7A023071">
        <w:rPr>
          <w:rFonts w:ascii="Arial" w:eastAsia="Arial" w:hAnsi="Arial" w:cs="Arial"/>
          <w:sz w:val="22"/>
          <w:szCs w:val="22"/>
          <w:highlight w:val="white"/>
        </w:rPr>
        <w:t>.</w:t>
      </w:r>
    </w:p>
    <w:p w14:paraId="1E7846DB" w14:textId="77777777" w:rsidR="00504BDA" w:rsidRDefault="003540AE" w:rsidP="7A023071">
      <w:pPr>
        <w:spacing w:before="240" w:after="240" w:line="276" w:lineRule="auto"/>
        <w:jc w:val="both"/>
        <w:rPr>
          <w:rFonts w:ascii="Arial" w:eastAsia="Arial" w:hAnsi="Arial" w:cs="Arial"/>
          <w:sz w:val="22"/>
          <w:szCs w:val="22"/>
          <w:highlight w:val="white"/>
        </w:rPr>
      </w:pPr>
      <w:r w:rsidRPr="7A023071">
        <w:rPr>
          <w:rFonts w:ascii="Arial" w:eastAsia="Arial" w:hAnsi="Arial" w:cs="Arial"/>
          <w:sz w:val="22"/>
          <w:szCs w:val="22"/>
          <w:highlight w:val="white"/>
        </w:rPr>
        <w:t xml:space="preserve">La cultura y el arte como bienes inmateriales fomentan el crecimiento económico, inclusivo y sostenible, debido a que a través de la industria creativa se generan medios de subsistencia para las comunidades y mercados locales. </w:t>
      </w:r>
    </w:p>
    <w:p w14:paraId="1EA2B583" w14:textId="77777777" w:rsidR="00504BDA" w:rsidRDefault="003540AE" w:rsidP="7A023071">
      <w:pPr>
        <w:spacing w:before="240" w:after="240"/>
        <w:jc w:val="both"/>
        <w:rPr>
          <w:rFonts w:ascii="Arial" w:eastAsia="Arial" w:hAnsi="Arial" w:cs="Arial"/>
          <w:b/>
          <w:bCs/>
          <w:sz w:val="22"/>
          <w:szCs w:val="22"/>
        </w:rPr>
      </w:pPr>
      <w:r w:rsidRPr="7A023071">
        <w:rPr>
          <w:rFonts w:ascii="Arial" w:eastAsia="Arial" w:hAnsi="Arial" w:cs="Arial"/>
          <w:b/>
          <w:bCs/>
          <w:sz w:val="22"/>
          <w:szCs w:val="22"/>
        </w:rPr>
        <w:t>3.2. DE ORDEN CONSTITUCIONAL</w:t>
      </w:r>
    </w:p>
    <w:p w14:paraId="533E0544" w14:textId="77777777" w:rsidR="00504BDA" w:rsidRDefault="003540AE" w:rsidP="7A023071">
      <w:pPr>
        <w:spacing w:line="276" w:lineRule="auto"/>
        <w:jc w:val="both"/>
        <w:rPr>
          <w:rFonts w:ascii="Arial" w:eastAsia="Arial" w:hAnsi="Arial" w:cs="Arial"/>
          <w:sz w:val="22"/>
          <w:szCs w:val="22"/>
        </w:rPr>
      </w:pPr>
      <w:r w:rsidRPr="7A023071">
        <w:rPr>
          <w:rFonts w:ascii="Arial" w:eastAsia="Arial" w:hAnsi="Arial" w:cs="Arial"/>
          <w:sz w:val="22"/>
          <w:szCs w:val="22"/>
        </w:rPr>
        <w:t>En el orden constitucional de Colombia, es necesario referirse a diversas normas y principios establecidos en la Constitución Política de 1991, así como a leyes y jurisprudencia que regulan aspectos relacionados con la seguridad, la calidad de vida, y el manejo del espacio público.</w:t>
      </w:r>
    </w:p>
    <w:p w14:paraId="29D6B04F" w14:textId="77777777" w:rsidR="00504BDA" w:rsidRDefault="003540AE" w:rsidP="7A023071">
      <w:pPr>
        <w:spacing w:line="276" w:lineRule="auto"/>
        <w:jc w:val="both"/>
        <w:rPr>
          <w:rFonts w:ascii="Arial" w:eastAsia="Arial" w:hAnsi="Arial" w:cs="Arial"/>
          <w:b/>
          <w:bCs/>
          <w:sz w:val="22"/>
          <w:szCs w:val="22"/>
        </w:rPr>
      </w:pPr>
      <w:r w:rsidRPr="7A023071">
        <w:rPr>
          <w:rFonts w:ascii="Arial" w:eastAsia="Arial" w:hAnsi="Arial" w:cs="Arial"/>
          <w:b/>
          <w:bCs/>
          <w:sz w:val="22"/>
          <w:szCs w:val="22"/>
        </w:rPr>
        <w:t xml:space="preserve"> </w:t>
      </w:r>
    </w:p>
    <w:p w14:paraId="7CD8CBFA" w14:textId="77777777" w:rsidR="00504BDA" w:rsidRDefault="003540AE" w:rsidP="7A023071">
      <w:pPr>
        <w:spacing w:line="276" w:lineRule="auto"/>
        <w:jc w:val="both"/>
        <w:rPr>
          <w:rFonts w:ascii="Arial" w:eastAsia="Arial" w:hAnsi="Arial" w:cs="Arial"/>
          <w:i/>
          <w:iCs/>
          <w:sz w:val="22"/>
          <w:szCs w:val="22"/>
        </w:rPr>
      </w:pPr>
      <w:r w:rsidRPr="7A023071">
        <w:rPr>
          <w:rFonts w:ascii="Arial" w:eastAsia="Arial" w:hAnsi="Arial" w:cs="Arial"/>
          <w:b/>
          <w:bCs/>
          <w:sz w:val="22"/>
          <w:szCs w:val="22"/>
          <w:u w:val="single"/>
        </w:rPr>
        <w:lastRenderedPageBreak/>
        <w:t>Artículo 2:</w:t>
      </w:r>
      <w:r w:rsidRPr="7A023071">
        <w:rPr>
          <w:rFonts w:ascii="Arial" w:eastAsia="Arial" w:hAnsi="Arial" w:cs="Arial"/>
          <w:b/>
          <w:bCs/>
          <w:sz w:val="22"/>
          <w:szCs w:val="22"/>
        </w:rPr>
        <w:t xml:space="preserve"> </w:t>
      </w:r>
      <w:r w:rsidRPr="7A023071">
        <w:rPr>
          <w:rFonts w:ascii="Arial" w:eastAsia="Arial" w:hAnsi="Arial" w:cs="Arial"/>
          <w:i/>
          <w:iCs/>
          <w:sz w:val="22"/>
          <w:szCs w:val="22"/>
        </w:rPr>
        <w:t>“Son fines esenciales del Estado: servir a la comunidad, promover la prosperidad general y garantizar la efectividad de los principios, derechos y deberes consagrados en la Constitución; facilitar la participación de todos en las decisiones que los afectan y en la vida económica, política, administrativa y cultural de la Nación; defender la independencia nacional, mantener la integridad territorial y asegurar la convivencia pacífica y la vigencia de un orden justo.</w:t>
      </w:r>
    </w:p>
    <w:p w14:paraId="0A6959E7" w14:textId="77777777" w:rsidR="00504BDA" w:rsidRDefault="003540AE" w:rsidP="7A023071">
      <w:pPr>
        <w:spacing w:line="276" w:lineRule="auto"/>
        <w:jc w:val="both"/>
        <w:rPr>
          <w:rFonts w:ascii="Arial" w:eastAsia="Arial" w:hAnsi="Arial" w:cs="Arial"/>
          <w:i/>
          <w:iCs/>
          <w:sz w:val="22"/>
          <w:szCs w:val="22"/>
        </w:rPr>
      </w:pPr>
      <w:r w:rsidRPr="7A023071">
        <w:rPr>
          <w:rFonts w:ascii="Arial" w:eastAsia="Arial" w:hAnsi="Arial" w:cs="Arial"/>
          <w:i/>
          <w:iCs/>
          <w:sz w:val="22"/>
          <w:szCs w:val="22"/>
        </w:rPr>
        <w:t xml:space="preserve"> </w:t>
      </w:r>
    </w:p>
    <w:p w14:paraId="5E74D927" w14:textId="77777777" w:rsidR="00504BDA" w:rsidRDefault="003540AE" w:rsidP="7A023071">
      <w:pPr>
        <w:spacing w:line="276" w:lineRule="auto"/>
        <w:jc w:val="both"/>
        <w:rPr>
          <w:rFonts w:ascii="Arial" w:eastAsia="Arial" w:hAnsi="Arial" w:cs="Arial"/>
          <w:i/>
          <w:iCs/>
          <w:sz w:val="22"/>
          <w:szCs w:val="22"/>
        </w:rPr>
      </w:pPr>
      <w:r w:rsidRPr="7A023071">
        <w:rPr>
          <w:rFonts w:ascii="Arial" w:eastAsia="Arial" w:hAnsi="Arial" w:cs="Arial"/>
          <w:i/>
          <w:iCs/>
          <w:sz w:val="22"/>
          <w:szCs w:val="22"/>
        </w:rPr>
        <w:t>Las autoridades de la República están instituidas para proteger a todas las personas residentes en Colombia, en su vida, honra, bienes, creencias, y demás derechos y libertades, y para asegurar el cumplimiento de los deberes sociales del Estado y de los particulares.”</w:t>
      </w:r>
    </w:p>
    <w:p w14:paraId="100C5B58" w14:textId="77777777" w:rsidR="00504BDA" w:rsidRDefault="003540AE" w:rsidP="7A023071">
      <w:pPr>
        <w:spacing w:line="276" w:lineRule="auto"/>
        <w:jc w:val="both"/>
        <w:rPr>
          <w:rFonts w:ascii="Arial" w:eastAsia="Arial" w:hAnsi="Arial" w:cs="Arial"/>
          <w:b/>
          <w:bCs/>
          <w:sz w:val="22"/>
          <w:szCs w:val="22"/>
        </w:rPr>
      </w:pPr>
      <w:r w:rsidRPr="7A023071">
        <w:rPr>
          <w:rFonts w:ascii="Arial" w:eastAsia="Arial" w:hAnsi="Arial" w:cs="Arial"/>
          <w:b/>
          <w:bCs/>
          <w:sz w:val="22"/>
          <w:szCs w:val="22"/>
        </w:rPr>
        <w:t xml:space="preserve"> </w:t>
      </w:r>
    </w:p>
    <w:p w14:paraId="168CEF8C" w14:textId="77777777" w:rsidR="00504BDA" w:rsidRDefault="003540AE" w:rsidP="7A023071">
      <w:pPr>
        <w:spacing w:line="276" w:lineRule="auto"/>
        <w:jc w:val="both"/>
        <w:rPr>
          <w:rFonts w:ascii="Arial" w:eastAsia="Arial" w:hAnsi="Arial" w:cs="Arial"/>
          <w:sz w:val="22"/>
          <w:szCs w:val="22"/>
        </w:rPr>
      </w:pPr>
      <w:r w:rsidRPr="7A023071">
        <w:rPr>
          <w:rFonts w:ascii="Arial" w:eastAsia="Arial" w:hAnsi="Arial" w:cs="Arial"/>
          <w:sz w:val="22"/>
          <w:szCs w:val="22"/>
        </w:rPr>
        <w:t xml:space="preserve">La Bienal de Arte, propende por mantener tradiciones culturales, a través de la participación ciudadana y fomento al crecimiento económico, entendiendo el arte como modo de vida. </w:t>
      </w:r>
    </w:p>
    <w:p w14:paraId="6421E672" w14:textId="77777777" w:rsidR="00504BDA" w:rsidRDefault="003540AE" w:rsidP="7A023071">
      <w:pPr>
        <w:spacing w:before="280" w:after="280"/>
        <w:jc w:val="both"/>
        <w:rPr>
          <w:rFonts w:ascii="Arial" w:eastAsia="Arial" w:hAnsi="Arial" w:cs="Arial"/>
          <w:sz w:val="22"/>
          <w:szCs w:val="22"/>
        </w:rPr>
      </w:pPr>
      <w:r w:rsidRPr="7A023071">
        <w:rPr>
          <w:rFonts w:ascii="Arial" w:eastAsia="Arial" w:hAnsi="Arial" w:cs="Arial"/>
          <w:b/>
          <w:bCs/>
          <w:sz w:val="22"/>
          <w:szCs w:val="22"/>
          <w:u w:val="single"/>
        </w:rPr>
        <w:t>Artículo 7</w:t>
      </w:r>
      <w:r w:rsidRPr="7A023071">
        <w:rPr>
          <w:rFonts w:ascii="Arial" w:eastAsia="Arial" w:hAnsi="Arial" w:cs="Arial"/>
          <w:sz w:val="22"/>
          <w:szCs w:val="22"/>
          <w:u w:val="single"/>
        </w:rPr>
        <w:t>:</w:t>
      </w:r>
      <w:r w:rsidRPr="7A023071">
        <w:rPr>
          <w:rFonts w:ascii="Arial" w:eastAsia="Arial" w:hAnsi="Arial" w:cs="Arial"/>
          <w:sz w:val="22"/>
          <w:szCs w:val="22"/>
        </w:rPr>
        <w:t xml:space="preserve"> </w:t>
      </w:r>
      <w:r w:rsidRPr="7A023071">
        <w:rPr>
          <w:rFonts w:ascii="Arial" w:eastAsia="Arial" w:hAnsi="Arial" w:cs="Arial"/>
          <w:i/>
          <w:iCs/>
          <w:sz w:val="22"/>
          <w:szCs w:val="22"/>
        </w:rPr>
        <w:t>“El Estado reconoce y protege la diversidad étnica y cultural de la Nación colombiana”</w:t>
      </w:r>
      <w:r w:rsidRPr="7A023071">
        <w:rPr>
          <w:rFonts w:ascii="Arial" w:eastAsia="Arial" w:hAnsi="Arial" w:cs="Arial"/>
          <w:sz w:val="22"/>
          <w:szCs w:val="22"/>
        </w:rPr>
        <w:t>.</w:t>
      </w:r>
    </w:p>
    <w:p w14:paraId="5FDB4B05" w14:textId="77777777" w:rsidR="00504BDA" w:rsidRDefault="003540AE" w:rsidP="7A023071">
      <w:pPr>
        <w:spacing w:before="280" w:after="280"/>
        <w:jc w:val="both"/>
        <w:rPr>
          <w:rFonts w:ascii="Arial" w:eastAsia="Arial" w:hAnsi="Arial" w:cs="Arial"/>
          <w:sz w:val="22"/>
          <w:szCs w:val="22"/>
        </w:rPr>
      </w:pPr>
      <w:r w:rsidRPr="7A023071">
        <w:rPr>
          <w:rFonts w:ascii="Arial" w:eastAsia="Arial" w:hAnsi="Arial" w:cs="Arial"/>
          <w:sz w:val="22"/>
          <w:szCs w:val="22"/>
        </w:rPr>
        <w:t xml:space="preserve">Este artículo fundamenta la promoción de la cultura como un deber constitucional, y de ahí la importancia de institucionalizar la Bienal de Arte como espacio de cultura y desarrollo económico. </w:t>
      </w:r>
    </w:p>
    <w:p w14:paraId="106984F5" w14:textId="77777777" w:rsidR="00504BDA" w:rsidRDefault="003540AE" w:rsidP="7A023071">
      <w:pPr>
        <w:spacing w:before="280" w:after="280"/>
        <w:jc w:val="both"/>
        <w:rPr>
          <w:rFonts w:ascii="Arial" w:eastAsia="Arial" w:hAnsi="Arial" w:cs="Arial"/>
          <w:i/>
          <w:iCs/>
          <w:sz w:val="22"/>
          <w:szCs w:val="22"/>
        </w:rPr>
      </w:pPr>
      <w:r w:rsidRPr="7A023071">
        <w:rPr>
          <w:rFonts w:ascii="Arial" w:eastAsia="Arial" w:hAnsi="Arial" w:cs="Arial"/>
          <w:b/>
          <w:bCs/>
          <w:sz w:val="22"/>
          <w:szCs w:val="22"/>
          <w:u w:val="single"/>
        </w:rPr>
        <w:t>Artículo 8:</w:t>
      </w:r>
      <w:r w:rsidRPr="7A023071">
        <w:rPr>
          <w:rFonts w:ascii="Arial" w:eastAsia="Arial" w:hAnsi="Arial" w:cs="Arial"/>
          <w:sz w:val="22"/>
          <w:szCs w:val="22"/>
        </w:rPr>
        <w:t xml:space="preserve"> “</w:t>
      </w:r>
      <w:r w:rsidRPr="7A023071">
        <w:rPr>
          <w:rFonts w:ascii="Arial" w:eastAsia="Arial" w:hAnsi="Arial" w:cs="Arial"/>
          <w:i/>
          <w:iCs/>
          <w:sz w:val="22"/>
          <w:szCs w:val="22"/>
        </w:rPr>
        <w:t>Es obligación del Estado y de las personas proteger las riquezas culturales y naturales de la Nación”.</w:t>
      </w:r>
    </w:p>
    <w:p w14:paraId="37DB0C5E" w14:textId="77777777" w:rsidR="00504BDA" w:rsidRDefault="003540AE" w:rsidP="7A023071">
      <w:pPr>
        <w:spacing w:before="280" w:after="280"/>
        <w:jc w:val="both"/>
        <w:rPr>
          <w:rFonts w:ascii="Arial" w:eastAsia="Arial" w:hAnsi="Arial" w:cs="Arial"/>
          <w:sz w:val="22"/>
          <w:szCs w:val="22"/>
        </w:rPr>
      </w:pPr>
      <w:r w:rsidRPr="7A023071">
        <w:rPr>
          <w:rFonts w:ascii="Arial" w:eastAsia="Arial" w:hAnsi="Arial" w:cs="Arial"/>
          <w:sz w:val="22"/>
          <w:szCs w:val="22"/>
        </w:rPr>
        <w:t xml:space="preserve">Con la institucionalización de la Bienal de Arte, se propende por garantizar el mantenimiento, protección y promoción cultural en la ciudad. </w:t>
      </w:r>
    </w:p>
    <w:p w14:paraId="1F72F646" w14:textId="77777777" w:rsidR="00504BDA" w:rsidRDefault="00504BDA" w:rsidP="7A023071">
      <w:pPr>
        <w:spacing w:line="276" w:lineRule="auto"/>
        <w:jc w:val="both"/>
        <w:rPr>
          <w:rFonts w:ascii="Arial" w:eastAsia="Arial" w:hAnsi="Arial" w:cs="Arial"/>
          <w:sz w:val="22"/>
          <w:szCs w:val="22"/>
          <w:u w:val="single"/>
        </w:rPr>
      </w:pPr>
    </w:p>
    <w:p w14:paraId="1154C132" w14:textId="77777777" w:rsidR="00504BDA" w:rsidRDefault="003540AE" w:rsidP="7A023071">
      <w:pPr>
        <w:spacing w:line="276" w:lineRule="auto"/>
        <w:jc w:val="both"/>
        <w:rPr>
          <w:rFonts w:ascii="Arial" w:eastAsia="Arial" w:hAnsi="Arial" w:cs="Arial"/>
          <w:i/>
          <w:iCs/>
          <w:sz w:val="22"/>
          <w:szCs w:val="22"/>
          <w:highlight w:val="white"/>
        </w:rPr>
      </w:pPr>
      <w:r w:rsidRPr="7A023071">
        <w:rPr>
          <w:rFonts w:ascii="Arial" w:eastAsia="Arial" w:hAnsi="Arial" w:cs="Arial"/>
          <w:b/>
          <w:bCs/>
          <w:sz w:val="22"/>
          <w:szCs w:val="22"/>
          <w:highlight w:val="white"/>
          <w:u w:val="single"/>
        </w:rPr>
        <w:t>Artículo 16:</w:t>
      </w:r>
      <w:r w:rsidRPr="7A023071">
        <w:rPr>
          <w:rFonts w:ascii="Arial" w:eastAsia="Arial" w:hAnsi="Arial" w:cs="Arial"/>
          <w:b/>
          <w:bCs/>
          <w:sz w:val="22"/>
          <w:szCs w:val="22"/>
          <w:highlight w:val="white"/>
        </w:rPr>
        <w:t xml:space="preserve"> </w:t>
      </w:r>
      <w:r w:rsidRPr="7A023071">
        <w:rPr>
          <w:rFonts w:ascii="Arial" w:eastAsia="Arial" w:hAnsi="Arial" w:cs="Arial"/>
          <w:b/>
          <w:bCs/>
          <w:i/>
          <w:iCs/>
          <w:sz w:val="22"/>
          <w:szCs w:val="22"/>
          <w:highlight w:val="white"/>
        </w:rPr>
        <w:t>“</w:t>
      </w:r>
      <w:r w:rsidRPr="7A023071">
        <w:rPr>
          <w:rFonts w:ascii="Arial" w:eastAsia="Arial" w:hAnsi="Arial" w:cs="Arial"/>
          <w:i/>
          <w:iCs/>
          <w:sz w:val="22"/>
          <w:szCs w:val="22"/>
          <w:highlight w:val="white"/>
        </w:rPr>
        <w:t>Todas las personas tienen derecho al libre desarrollo de su personalidad sin más limitaciones que las que imponen los derechos de los demás y el orden jurídico”.</w:t>
      </w:r>
    </w:p>
    <w:p w14:paraId="08CE6F91" w14:textId="77777777" w:rsidR="00504BDA" w:rsidRDefault="00504BDA" w:rsidP="7A023071">
      <w:pPr>
        <w:spacing w:line="276" w:lineRule="auto"/>
        <w:jc w:val="both"/>
        <w:rPr>
          <w:rFonts w:ascii="Arial" w:eastAsia="Arial" w:hAnsi="Arial" w:cs="Arial"/>
          <w:i/>
          <w:iCs/>
          <w:sz w:val="22"/>
          <w:szCs w:val="22"/>
          <w:highlight w:val="white"/>
        </w:rPr>
      </w:pPr>
    </w:p>
    <w:p w14:paraId="082B3D26" w14:textId="77777777" w:rsidR="00504BDA" w:rsidRDefault="003540AE" w:rsidP="7A023071">
      <w:pPr>
        <w:spacing w:line="276" w:lineRule="auto"/>
        <w:jc w:val="both"/>
        <w:rPr>
          <w:rFonts w:ascii="Arial" w:eastAsia="Arial" w:hAnsi="Arial" w:cs="Arial"/>
          <w:sz w:val="22"/>
          <w:szCs w:val="22"/>
          <w:highlight w:val="white"/>
        </w:rPr>
      </w:pPr>
      <w:r w:rsidRPr="7A023071">
        <w:rPr>
          <w:rFonts w:ascii="Arial" w:eastAsia="Arial" w:hAnsi="Arial" w:cs="Arial"/>
          <w:sz w:val="22"/>
          <w:szCs w:val="22"/>
          <w:highlight w:val="white"/>
        </w:rPr>
        <w:t xml:space="preserve">La Bienal de Arte constituye un espacio para el desarrollo cultural, artístico y de expresión para todos los ciudadanos de Bogotá. </w:t>
      </w:r>
    </w:p>
    <w:p w14:paraId="12F40E89" w14:textId="77777777" w:rsidR="00504BDA" w:rsidRDefault="003540AE" w:rsidP="7A023071">
      <w:pPr>
        <w:spacing w:line="276" w:lineRule="auto"/>
        <w:jc w:val="both"/>
        <w:rPr>
          <w:rFonts w:ascii="Arial" w:eastAsia="Arial" w:hAnsi="Arial" w:cs="Arial"/>
          <w:sz w:val="22"/>
          <w:szCs w:val="22"/>
          <w:highlight w:val="white"/>
        </w:rPr>
      </w:pPr>
      <w:r w:rsidRPr="7A023071">
        <w:rPr>
          <w:rFonts w:ascii="Arial" w:eastAsia="Arial" w:hAnsi="Arial" w:cs="Arial"/>
          <w:sz w:val="22"/>
          <w:szCs w:val="22"/>
          <w:highlight w:val="white"/>
        </w:rPr>
        <w:t xml:space="preserve"> </w:t>
      </w:r>
    </w:p>
    <w:p w14:paraId="428B8099" w14:textId="77777777" w:rsidR="00504BDA" w:rsidRDefault="003540AE" w:rsidP="7A023071">
      <w:pPr>
        <w:spacing w:line="276" w:lineRule="auto"/>
        <w:jc w:val="both"/>
        <w:rPr>
          <w:rFonts w:ascii="Arial" w:eastAsia="Arial" w:hAnsi="Arial" w:cs="Arial"/>
          <w:i/>
          <w:iCs/>
          <w:sz w:val="22"/>
          <w:szCs w:val="22"/>
        </w:rPr>
      </w:pPr>
      <w:r w:rsidRPr="7A023071">
        <w:rPr>
          <w:rFonts w:ascii="Arial" w:eastAsia="Arial" w:hAnsi="Arial" w:cs="Arial"/>
          <w:b/>
          <w:bCs/>
          <w:sz w:val="22"/>
          <w:szCs w:val="22"/>
          <w:u w:val="single"/>
        </w:rPr>
        <w:t>Artículo 70:</w:t>
      </w:r>
      <w:r w:rsidRPr="7A023071">
        <w:rPr>
          <w:rFonts w:ascii="Arial" w:eastAsia="Arial" w:hAnsi="Arial" w:cs="Arial"/>
          <w:sz w:val="22"/>
          <w:szCs w:val="22"/>
        </w:rPr>
        <w:t xml:space="preserve"> </w:t>
      </w:r>
      <w:r w:rsidRPr="7A023071">
        <w:rPr>
          <w:rFonts w:ascii="Arial" w:eastAsia="Arial" w:hAnsi="Arial" w:cs="Arial"/>
          <w:i/>
          <w:iCs/>
          <w:sz w:val="22"/>
          <w:szCs w:val="22"/>
        </w:rPr>
        <w:t>“El Estado tiene el deber de promover y fomentar el acceso a la cultura de todos los colombianos en igualdad de oportunidades, por medio de la educación permanente y la enseñanza científica, técnica, artística y profesional en todas las etapas del proceso de creación de la identidad nacional.</w:t>
      </w:r>
    </w:p>
    <w:p w14:paraId="61CDCEAD" w14:textId="77777777" w:rsidR="00504BDA" w:rsidRDefault="00504BDA" w:rsidP="7A023071">
      <w:pPr>
        <w:spacing w:line="276" w:lineRule="auto"/>
        <w:jc w:val="both"/>
        <w:rPr>
          <w:rFonts w:ascii="Arial" w:eastAsia="Arial" w:hAnsi="Arial" w:cs="Arial"/>
          <w:i/>
          <w:iCs/>
          <w:sz w:val="22"/>
          <w:szCs w:val="22"/>
        </w:rPr>
      </w:pPr>
    </w:p>
    <w:p w14:paraId="5766A711" w14:textId="77777777" w:rsidR="00504BDA" w:rsidRDefault="003540AE" w:rsidP="7A023071">
      <w:pPr>
        <w:spacing w:line="276" w:lineRule="auto"/>
        <w:jc w:val="both"/>
        <w:rPr>
          <w:rFonts w:ascii="Arial" w:eastAsia="Arial" w:hAnsi="Arial" w:cs="Arial"/>
          <w:i/>
          <w:iCs/>
          <w:sz w:val="22"/>
          <w:szCs w:val="22"/>
        </w:rPr>
      </w:pPr>
      <w:r w:rsidRPr="7A023071">
        <w:rPr>
          <w:rFonts w:ascii="Arial" w:eastAsia="Arial" w:hAnsi="Arial" w:cs="Arial"/>
          <w:i/>
          <w:iCs/>
          <w:sz w:val="22"/>
          <w:szCs w:val="22"/>
        </w:rPr>
        <w:t>La cultura en sus diversas manifestaciones es fundamento de la nacionalidad. El Estado reconoce la igualdad y dignidad de todas las que conviven en el país. El Estado promoverá la investigación, la ciencia, el desarrollo y la difusión de los valores culturales de la Nación”.</w:t>
      </w:r>
    </w:p>
    <w:p w14:paraId="6BB9E253" w14:textId="77777777" w:rsidR="00504BDA" w:rsidRDefault="00504BDA" w:rsidP="7A023071">
      <w:pPr>
        <w:spacing w:line="276" w:lineRule="auto"/>
        <w:jc w:val="both"/>
        <w:rPr>
          <w:rFonts w:ascii="Arial" w:eastAsia="Arial" w:hAnsi="Arial" w:cs="Arial"/>
          <w:i/>
          <w:iCs/>
          <w:sz w:val="22"/>
          <w:szCs w:val="22"/>
          <w:highlight w:val="white"/>
        </w:rPr>
      </w:pPr>
    </w:p>
    <w:p w14:paraId="59CE5660" w14:textId="77777777" w:rsidR="00504BDA" w:rsidRDefault="003540AE" w:rsidP="7A023071">
      <w:pPr>
        <w:spacing w:line="276" w:lineRule="auto"/>
        <w:jc w:val="both"/>
        <w:rPr>
          <w:rFonts w:ascii="Arial" w:eastAsia="Arial" w:hAnsi="Arial" w:cs="Arial"/>
          <w:sz w:val="22"/>
          <w:szCs w:val="22"/>
          <w:highlight w:val="white"/>
        </w:rPr>
      </w:pPr>
      <w:r w:rsidRPr="7A023071">
        <w:rPr>
          <w:rFonts w:ascii="Arial" w:eastAsia="Arial" w:hAnsi="Arial" w:cs="Arial"/>
          <w:sz w:val="22"/>
          <w:szCs w:val="22"/>
          <w:highlight w:val="white"/>
        </w:rPr>
        <w:lastRenderedPageBreak/>
        <w:t xml:space="preserve">Al institucionalizar la Bienal de Arte, el distrito propenderá por fomentar el acceso a la cultura y la promoción del arte en la ciudad. </w:t>
      </w:r>
    </w:p>
    <w:p w14:paraId="108EFE1E" w14:textId="77777777" w:rsidR="00504BDA" w:rsidRDefault="003540AE" w:rsidP="7A023071">
      <w:pPr>
        <w:spacing w:before="280" w:after="280"/>
        <w:jc w:val="both"/>
        <w:rPr>
          <w:rFonts w:ascii="Arial" w:eastAsia="Arial" w:hAnsi="Arial" w:cs="Arial"/>
          <w:sz w:val="22"/>
          <w:szCs w:val="22"/>
        </w:rPr>
      </w:pPr>
      <w:r w:rsidRPr="7A023071">
        <w:rPr>
          <w:rFonts w:ascii="Arial" w:eastAsia="Arial" w:hAnsi="Arial" w:cs="Arial"/>
          <w:b/>
          <w:bCs/>
          <w:sz w:val="22"/>
          <w:szCs w:val="22"/>
          <w:u w:val="single"/>
        </w:rPr>
        <w:t>Artículo 71:</w:t>
      </w:r>
      <w:r w:rsidRPr="7A023071">
        <w:rPr>
          <w:rFonts w:ascii="Arial" w:eastAsia="Arial" w:hAnsi="Arial" w:cs="Arial"/>
          <w:sz w:val="22"/>
          <w:szCs w:val="22"/>
        </w:rPr>
        <w:t xml:space="preserve"> </w:t>
      </w:r>
      <w:r w:rsidRPr="7A023071">
        <w:rPr>
          <w:rFonts w:ascii="Arial" w:eastAsia="Arial" w:hAnsi="Arial" w:cs="Arial"/>
          <w:i/>
          <w:iCs/>
          <w:sz w:val="22"/>
          <w:szCs w:val="22"/>
        </w:rPr>
        <w:t>“La búsqueda del conocimiento y la expresión artística son libres. Los planes de desarrollo económico y social incluirán el fomento a las ciencias y, en general, a la cultura. El Estado creará incentivos para personas e instituciones que desarrollen y fomenten la ciencia y la tecnología y las demás manifestaciones culturales y ofrecerá estímulos especiales a personas e instituciones que ejerzan estas actividades”</w:t>
      </w:r>
      <w:r w:rsidRPr="7A023071">
        <w:rPr>
          <w:rFonts w:ascii="Arial" w:eastAsia="Arial" w:hAnsi="Arial" w:cs="Arial"/>
          <w:sz w:val="22"/>
          <w:szCs w:val="22"/>
        </w:rPr>
        <w:t>.</w:t>
      </w:r>
    </w:p>
    <w:p w14:paraId="7037467D" w14:textId="77777777" w:rsidR="00504BDA" w:rsidRDefault="003540AE" w:rsidP="7A023071">
      <w:pPr>
        <w:spacing w:before="280" w:after="280"/>
        <w:jc w:val="both"/>
        <w:rPr>
          <w:rFonts w:ascii="Arial" w:eastAsia="Arial" w:hAnsi="Arial" w:cs="Arial"/>
          <w:sz w:val="22"/>
          <w:szCs w:val="22"/>
        </w:rPr>
      </w:pPr>
      <w:r w:rsidRPr="7A023071">
        <w:rPr>
          <w:rFonts w:ascii="Arial" w:eastAsia="Arial" w:hAnsi="Arial" w:cs="Arial"/>
          <w:sz w:val="22"/>
          <w:szCs w:val="22"/>
        </w:rPr>
        <w:t xml:space="preserve">A través de la Bienal de Arte, se presentarán expresiones artísticas para promover el desarrollo cultural y económico de la ciudad. </w:t>
      </w:r>
    </w:p>
    <w:p w14:paraId="239CEFA0" w14:textId="77777777" w:rsidR="00504BDA" w:rsidRDefault="003540AE" w:rsidP="7A023071">
      <w:pPr>
        <w:spacing w:before="280" w:after="280"/>
        <w:jc w:val="both"/>
        <w:rPr>
          <w:rFonts w:ascii="Arial" w:eastAsia="Arial" w:hAnsi="Arial" w:cs="Arial"/>
          <w:i/>
          <w:iCs/>
          <w:sz w:val="22"/>
          <w:szCs w:val="22"/>
          <w:highlight w:val="white"/>
        </w:rPr>
      </w:pPr>
      <w:r w:rsidRPr="7A023071">
        <w:rPr>
          <w:rFonts w:ascii="Arial" w:eastAsia="Arial" w:hAnsi="Arial" w:cs="Arial"/>
          <w:b/>
          <w:bCs/>
          <w:sz w:val="22"/>
          <w:szCs w:val="22"/>
          <w:u w:val="single"/>
        </w:rPr>
        <w:t>Artículo 311:</w:t>
      </w:r>
      <w:r w:rsidRPr="7A023071">
        <w:rPr>
          <w:rFonts w:ascii="Arial" w:eastAsia="Arial" w:hAnsi="Arial" w:cs="Arial"/>
          <w:b/>
          <w:bCs/>
          <w:sz w:val="22"/>
          <w:szCs w:val="22"/>
        </w:rPr>
        <w:t xml:space="preserve"> </w:t>
      </w:r>
      <w:r w:rsidRPr="7A023071">
        <w:rPr>
          <w:rFonts w:ascii="Arial" w:eastAsia="Arial" w:hAnsi="Arial" w:cs="Arial"/>
          <w:b/>
          <w:bCs/>
          <w:i/>
          <w:iCs/>
          <w:sz w:val="22"/>
          <w:szCs w:val="22"/>
        </w:rPr>
        <w:t>“</w:t>
      </w:r>
      <w:r w:rsidRPr="7A023071">
        <w:rPr>
          <w:rFonts w:ascii="Arial" w:eastAsia="Arial" w:hAnsi="Arial" w:cs="Arial"/>
          <w:i/>
          <w:iCs/>
          <w:sz w:val="22"/>
          <w:szCs w:val="22"/>
          <w:highlight w:val="white"/>
        </w:rPr>
        <w:t>Al municipio como entidad fundamental de la división político administrativa del Estado le corresponde prestar los servicios públicos que determine la ley, construir las obras que demande el progreso local, ordenar el desarrollo de su territorio, promover la participación comunitaria, el mejoramiento social y cultural de sus habitantes y cumplir las demás funciones que le asignen la Constitución y las leyes”.</w:t>
      </w:r>
    </w:p>
    <w:p w14:paraId="4BCA6C4D" w14:textId="77777777" w:rsidR="00504BDA" w:rsidRDefault="003540AE" w:rsidP="7A023071">
      <w:pPr>
        <w:spacing w:before="280" w:after="280"/>
        <w:jc w:val="both"/>
        <w:rPr>
          <w:rFonts w:ascii="Arial" w:eastAsia="Arial" w:hAnsi="Arial" w:cs="Arial"/>
          <w:b/>
          <w:bCs/>
          <w:sz w:val="22"/>
          <w:szCs w:val="22"/>
        </w:rPr>
      </w:pPr>
      <w:r w:rsidRPr="7A023071">
        <w:rPr>
          <w:rFonts w:ascii="Arial" w:eastAsia="Arial" w:hAnsi="Arial" w:cs="Arial"/>
          <w:sz w:val="22"/>
          <w:szCs w:val="22"/>
          <w:highlight w:val="white"/>
        </w:rPr>
        <w:t xml:space="preserve">Bajo este fundamento, la Bienal de Arte contribuye al desarrollo y la participación comunitaria, en las actividades relacionadas con el mejoramiento social y cultural de la ciudad. </w:t>
      </w:r>
    </w:p>
    <w:p w14:paraId="3190829B" w14:textId="77777777" w:rsidR="00504BDA" w:rsidRDefault="003540AE" w:rsidP="7A023071">
      <w:pPr>
        <w:spacing w:before="240" w:after="240"/>
        <w:jc w:val="both"/>
        <w:rPr>
          <w:rFonts w:ascii="Arial" w:eastAsia="Arial" w:hAnsi="Arial" w:cs="Arial"/>
          <w:b/>
          <w:bCs/>
          <w:sz w:val="22"/>
          <w:szCs w:val="22"/>
        </w:rPr>
      </w:pPr>
      <w:r w:rsidRPr="7A023071">
        <w:rPr>
          <w:rFonts w:ascii="Arial" w:eastAsia="Arial" w:hAnsi="Arial" w:cs="Arial"/>
          <w:b/>
          <w:bCs/>
          <w:sz w:val="22"/>
          <w:szCs w:val="22"/>
        </w:rPr>
        <w:t>3.3. DE ORDEN LEGAL</w:t>
      </w:r>
    </w:p>
    <w:p w14:paraId="0F2CCABB" w14:textId="77777777" w:rsidR="00504BDA" w:rsidRDefault="003540AE" w:rsidP="7A023071">
      <w:pPr>
        <w:spacing w:line="276" w:lineRule="auto"/>
        <w:jc w:val="both"/>
        <w:rPr>
          <w:rFonts w:ascii="Arial" w:eastAsia="Arial" w:hAnsi="Arial" w:cs="Arial"/>
          <w:sz w:val="22"/>
          <w:szCs w:val="22"/>
        </w:rPr>
      </w:pPr>
      <w:r w:rsidRPr="7A023071">
        <w:rPr>
          <w:rFonts w:ascii="Arial" w:eastAsia="Arial" w:hAnsi="Arial" w:cs="Arial"/>
          <w:sz w:val="22"/>
          <w:szCs w:val="22"/>
        </w:rPr>
        <w:t>Varios cuerpos legales apoyan y refuerzan la propuesta presentada:</w:t>
      </w:r>
    </w:p>
    <w:p w14:paraId="608DEACE" w14:textId="77777777" w:rsidR="00504BDA" w:rsidRDefault="003540AE" w:rsidP="7A023071">
      <w:pPr>
        <w:spacing w:line="276" w:lineRule="auto"/>
        <w:jc w:val="both"/>
        <w:rPr>
          <w:rFonts w:ascii="Arial" w:eastAsia="Arial" w:hAnsi="Arial" w:cs="Arial"/>
          <w:b/>
          <w:bCs/>
          <w:sz w:val="22"/>
          <w:szCs w:val="22"/>
        </w:rPr>
      </w:pPr>
      <w:r w:rsidRPr="7A023071">
        <w:rPr>
          <w:rFonts w:ascii="Arial" w:eastAsia="Arial" w:hAnsi="Arial" w:cs="Arial"/>
          <w:b/>
          <w:bCs/>
          <w:sz w:val="22"/>
          <w:szCs w:val="22"/>
        </w:rPr>
        <w:t xml:space="preserve"> </w:t>
      </w:r>
    </w:p>
    <w:p w14:paraId="5C0D643B" w14:textId="77777777" w:rsidR="00504BDA" w:rsidRDefault="003540AE" w:rsidP="7A023071">
      <w:pPr>
        <w:spacing w:line="276" w:lineRule="auto"/>
        <w:jc w:val="both"/>
        <w:rPr>
          <w:rFonts w:ascii="Arial" w:eastAsia="Arial" w:hAnsi="Arial" w:cs="Arial"/>
          <w:sz w:val="22"/>
          <w:szCs w:val="22"/>
        </w:rPr>
      </w:pPr>
      <w:r w:rsidRPr="7A023071">
        <w:rPr>
          <w:rFonts w:ascii="Arial" w:eastAsia="Arial" w:hAnsi="Arial" w:cs="Arial"/>
          <w:b/>
          <w:bCs/>
          <w:sz w:val="22"/>
          <w:szCs w:val="22"/>
          <w:u w:val="single"/>
        </w:rPr>
        <w:t xml:space="preserve">Ley 397 de 1997 – </w:t>
      </w:r>
      <w:r w:rsidRPr="7A023071">
        <w:rPr>
          <w:rFonts w:ascii="Arial" w:eastAsia="Arial" w:hAnsi="Arial" w:cs="Arial"/>
          <w:b/>
          <w:bCs/>
          <w:i/>
          <w:iCs/>
          <w:sz w:val="22"/>
          <w:szCs w:val="22"/>
          <w:u w:val="single"/>
        </w:rPr>
        <w:t xml:space="preserve">“Por la cual se desarrollan los Artículos </w:t>
      </w:r>
      <w:hyperlink r:id="rId14" w:anchor="70">
        <w:r w:rsidRPr="7A023071">
          <w:rPr>
            <w:rFonts w:ascii="Arial" w:eastAsia="Arial" w:hAnsi="Arial" w:cs="Arial"/>
            <w:b/>
            <w:bCs/>
            <w:i/>
            <w:iCs/>
            <w:sz w:val="22"/>
            <w:szCs w:val="22"/>
            <w:u w:val="single"/>
          </w:rPr>
          <w:t>70</w:t>
        </w:r>
      </w:hyperlink>
      <w:r w:rsidRPr="7A023071">
        <w:rPr>
          <w:rFonts w:ascii="Arial" w:eastAsia="Arial" w:hAnsi="Arial" w:cs="Arial"/>
          <w:b/>
          <w:bCs/>
          <w:i/>
          <w:iCs/>
          <w:sz w:val="22"/>
          <w:szCs w:val="22"/>
          <w:u w:val="single"/>
        </w:rPr>
        <w:t xml:space="preserve">, </w:t>
      </w:r>
      <w:hyperlink r:id="rId15" w:anchor="71">
        <w:r w:rsidRPr="7A023071">
          <w:rPr>
            <w:rFonts w:ascii="Arial" w:eastAsia="Arial" w:hAnsi="Arial" w:cs="Arial"/>
            <w:b/>
            <w:bCs/>
            <w:i/>
            <w:iCs/>
            <w:sz w:val="22"/>
            <w:szCs w:val="22"/>
            <w:u w:val="single"/>
          </w:rPr>
          <w:t>71</w:t>
        </w:r>
      </w:hyperlink>
      <w:r w:rsidRPr="7A023071">
        <w:rPr>
          <w:rFonts w:ascii="Arial" w:eastAsia="Arial" w:hAnsi="Arial" w:cs="Arial"/>
          <w:b/>
          <w:bCs/>
          <w:i/>
          <w:iCs/>
          <w:sz w:val="22"/>
          <w:szCs w:val="22"/>
          <w:u w:val="single"/>
        </w:rPr>
        <w:t xml:space="preserve"> y </w:t>
      </w:r>
      <w:hyperlink r:id="rId16" w:anchor="72">
        <w:r w:rsidRPr="7A023071">
          <w:rPr>
            <w:rFonts w:ascii="Arial" w:eastAsia="Arial" w:hAnsi="Arial" w:cs="Arial"/>
            <w:b/>
            <w:bCs/>
            <w:i/>
            <w:iCs/>
            <w:sz w:val="22"/>
            <w:szCs w:val="22"/>
            <w:u w:val="single"/>
          </w:rPr>
          <w:t>72</w:t>
        </w:r>
      </w:hyperlink>
      <w:r w:rsidRPr="7A023071">
        <w:rPr>
          <w:rFonts w:ascii="Arial" w:eastAsia="Arial" w:hAnsi="Arial" w:cs="Arial"/>
          <w:b/>
          <w:bCs/>
          <w:i/>
          <w:iCs/>
          <w:sz w:val="22"/>
          <w:szCs w:val="22"/>
          <w:u w:val="single"/>
        </w:rPr>
        <w:t xml:space="preserve"> y demás Artículos concordantes de la Constitución Política y se dictan normas sobre patrimonio cultural, fomentos y estímulos a la cultura, se crea el Ministerio de la Cultura y se trasladan algunas dependencias”</w:t>
      </w:r>
      <w:r w:rsidRPr="7A023071">
        <w:rPr>
          <w:rFonts w:ascii="Arial" w:eastAsia="Arial" w:hAnsi="Arial" w:cs="Arial"/>
          <w:b/>
          <w:bCs/>
          <w:sz w:val="22"/>
          <w:szCs w:val="22"/>
          <w:u w:val="single"/>
        </w:rPr>
        <w:t>:</w:t>
      </w:r>
      <w:r w:rsidRPr="7A023071">
        <w:rPr>
          <w:rFonts w:ascii="Arial" w:eastAsia="Arial" w:hAnsi="Arial" w:cs="Arial"/>
          <w:b/>
          <w:bCs/>
          <w:sz w:val="22"/>
          <w:szCs w:val="22"/>
        </w:rPr>
        <w:t xml:space="preserve"> </w:t>
      </w:r>
      <w:r w:rsidRPr="7A023071">
        <w:rPr>
          <w:rFonts w:ascii="Arial" w:eastAsia="Arial" w:hAnsi="Arial" w:cs="Arial"/>
          <w:sz w:val="22"/>
          <w:szCs w:val="22"/>
        </w:rPr>
        <w:t>Esta ley tiene como propósito proteger la cultura y el arte como estrategias para mejorar la calidad de vida de los ciudadanos.</w:t>
      </w:r>
    </w:p>
    <w:p w14:paraId="23DE523C" w14:textId="77777777" w:rsidR="00504BDA" w:rsidRDefault="00504BDA" w:rsidP="7A023071">
      <w:pPr>
        <w:pBdr>
          <w:top w:val="nil"/>
          <w:left w:val="nil"/>
          <w:bottom w:val="nil"/>
          <w:right w:val="nil"/>
          <w:between w:val="nil"/>
        </w:pBdr>
        <w:jc w:val="both"/>
        <w:rPr>
          <w:rFonts w:ascii="Arial" w:eastAsia="Arial" w:hAnsi="Arial" w:cs="Arial"/>
          <w:b/>
          <w:bCs/>
          <w:sz w:val="22"/>
          <w:szCs w:val="22"/>
          <w:u w:val="single"/>
        </w:rPr>
      </w:pPr>
    </w:p>
    <w:p w14:paraId="409AC8F8" w14:textId="77777777" w:rsidR="00504BDA" w:rsidRDefault="003540AE" w:rsidP="7A023071">
      <w:pPr>
        <w:pBdr>
          <w:top w:val="nil"/>
          <w:left w:val="nil"/>
          <w:bottom w:val="nil"/>
          <w:right w:val="nil"/>
          <w:between w:val="nil"/>
        </w:pBdr>
        <w:jc w:val="both"/>
        <w:rPr>
          <w:rFonts w:ascii="Arial" w:eastAsia="Arial" w:hAnsi="Arial" w:cs="Arial"/>
          <w:i/>
          <w:iCs/>
          <w:sz w:val="22"/>
          <w:szCs w:val="22"/>
        </w:rPr>
      </w:pPr>
      <w:r w:rsidRPr="7A023071">
        <w:rPr>
          <w:rFonts w:ascii="Arial" w:eastAsia="Arial" w:hAnsi="Arial" w:cs="Arial"/>
          <w:b/>
          <w:bCs/>
          <w:sz w:val="22"/>
          <w:szCs w:val="22"/>
          <w:u w:val="single"/>
        </w:rPr>
        <w:t>Artículo 1:</w:t>
      </w:r>
      <w:r w:rsidRPr="7A023071">
        <w:rPr>
          <w:rFonts w:ascii="Arial" w:eastAsia="Arial" w:hAnsi="Arial" w:cs="Arial"/>
          <w:sz w:val="22"/>
          <w:szCs w:val="22"/>
        </w:rPr>
        <w:t xml:space="preserve"> </w:t>
      </w:r>
      <w:r w:rsidRPr="7A023071">
        <w:rPr>
          <w:rFonts w:ascii="Arial" w:eastAsia="Arial" w:hAnsi="Arial" w:cs="Arial"/>
          <w:i/>
          <w:iCs/>
          <w:sz w:val="22"/>
          <w:szCs w:val="22"/>
        </w:rPr>
        <w:t>“De los principios fundamentales y definiciones de esta ley. La presente ley está basada en los siguientes principios fundamentales y definiciones:</w:t>
      </w:r>
    </w:p>
    <w:p w14:paraId="53289C47" w14:textId="77777777" w:rsidR="00504BDA" w:rsidRDefault="003540AE">
      <w:pPr>
        <w:numPr>
          <w:ilvl w:val="0"/>
          <w:numId w:val="8"/>
        </w:numPr>
        <w:spacing w:before="280"/>
        <w:jc w:val="both"/>
        <w:rPr>
          <w:rFonts w:ascii="Arial" w:eastAsia="Arial" w:hAnsi="Arial" w:cs="Arial"/>
          <w:i/>
          <w:sz w:val="22"/>
          <w:szCs w:val="22"/>
        </w:rPr>
      </w:pPr>
      <w:r>
        <w:rPr>
          <w:rFonts w:ascii="Arial" w:eastAsia="Arial" w:hAnsi="Arial" w:cs="Arial"/>
          <w:i/>
          <w:sz w:val="22"/>
          <w:szCs w:val="22"/>
        </w:rPr>
        <w:t>Cultura es el conjunto de rasgos distintivos, espirituales, materiales, intelectuales y emocionales que caracterizan a los grupos humanos y que comprende, más allá de las artes y las letras, modos de vida, derechos humanos, sistemas de valores, tradiciones y creencias.</w:t>
      </w:r>
    </w:p>
    <w:p w14:paraId="388BA64A" w14:textId="77777777" w:rsidR="00504BDA" w:rsidRDefault="003540AE">
      <w:pPr>
        <w:numPr>
          <w:ilvl w:val="0"/>
          <w:numId w:val="8"/>
        </w:numPr>
        <w:jc w:val="both"/>
        <w:rPr>
          <w:rFonts w:ascii="Arial" w:eastAsia="Arial" w:hAnsi="Arial" w:cs="Arial"/>
          <w:i/>
          <w:sz w:val="22"/>
          <w:szCs w:val="22"/>
        </w:rPr>
      </w:pPr>
      <w:r>
        <w:rPr>
          <w:rFonts w:ascii="Arial" w:eastAsia="Arial" w:hAnsi="Arial" w:cs="Arial"/>
          <w:i/>
          <w:sz w:val="22"/>
          <w:szCs w:val="22"/>
        </w:rPr>
        <w:t>La cultura, en sus diversas manifestaciones, es fundamento de la nacionalidad y actividad propia de la sociedad colombiana en su conjunto, como proceso generado individual y colectivamente por los colombianos. Dichas manifestaciones constituyen parte integral de la identidad y la cultura colombianas.</w:t>
      </w:r>
    </w:p>
    <w:p w14:paraId="1CF16981" w14:textId="77777777" w:rsidR="00504BDA" w:rsidRDefault="003540AE">
      <w:pPr>
        <w:numPr>
          <w:ilvl w:val="0"/>
          <w:numId w:val="8"/>
        </w:numPr>
        <w:spacing w:after="280"/>
        <w:jc w:val="both"/>
        <w:rPr>
          <w:rFonts w:ascii="Arial" w:eastAsia="Arial" w:hAnsi="Arial" w:cs="Arial"/>
          <w:sz w:val="22"/>
          <w:szCs w:val="22"/>
        </w:rPr>
      </w:pPr>
      <w:r>
        <w:rPr>
          <w:rFonts w:ascii="Arial" w:eastAsia="Arial" w:hAnsi="Arial" w:cs="Arial"/>
          <w:i/>
          <w:sz w:val="22"/>
          <w:szCs w:val="22"/>
        </w:rPr>
        <w:lastRenderedPageBreak/>
        <w:t>El Estado impulsará y estimulará los procesos, proyectos y actividades culturales en un marco de reconocimiento y respeto por la diversidad y variedad cultural de la Nación colombiana (...)”</w:t>
      </w:r>
      <w:r>
        <w:rPr>
          <w:rFonts w:ascii="Arial" w:eastAsia="Arial" w:hAnsi="Arial" w:cs="Arial"/>
          <w:sz w:val="22"/>
          <w:szCs w:val="22"/>
        </w:rPr>
        <w:t>.</w:t>
      </w:r>
    </w:p>
    <w:p w14:paraId="06CEC0F1" w14:textId="77777777" w:rsidR="00504BDA" w:rsidRDefault="003540AE">
      <w:pPr>
        <w:spacing w:after="280"/>
        <w:jc w:val="both"/>
        <w:rPr>
          <w:rFonts w:ascii="Arial" w:eastAsia="Arial" w:hAnsi="Arial" w:cs="Arial"/>
          <w:sz w:val="22"/>
          <w:szCs w:val="22"/>
        </w:rPr>
      </w:pPr>
      <w:r>
        <w:rPr>
          <w:rFonts w:ascii="Arial" w:eastAsia="Arial" w:hAnsi="Arial" w:cs="Arial"/>
          <w:sz w:val="22"/>
          <w:szCs w:val="22"/>
        </w:rPr>
        <w:t xml:space="preserve">Bajo este contexto normativo, recibe sustento la Bienal de Arte como expresión de la cultura y el desarrollo económico de la ciudad. </w:t>
      </w:r>
    </w:p>
    <w:p w14:paraId="2A91FAFF" w14:textId="77777777" w:rsidR="00504BDA" w:rsidRDefault="003540AE">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u w:val="single"/>
        </w:rPr>
        <w:t>Artículo 2</w:t>
      </w:r>
      <w:r>
        <w:rPr>
          <w:rFonts w:ascii="Arial" w:eastAsia="Arial" w:hAnsi="Arial" w:cs="Arial"/>
          <w:sz w:val="22"/>
          <w:szCs w:val="22"/>
          <w:u w:val="single"/>
        </w:rPr>
        <w:t>:</w:t>
      </w:r>
      <w:r>
        <w:rPr>
          <w:rFonts w:ascii="Arial" w:eastAsia="Arial" w:hAnsi="Arial" w:cs="Arial"/>
          <w:color w:val="000000"/>
          <w:sz w:val="22"/>
          <w:szCs w:val="22"/>
        </w:rPr>
        <w:t xml:space="preserve"> </w:t>
      </w:r>
      <w:r>
        <w:rPr>
          <w:rFonts w:ascii="Arial" w:eastAsia="Arial" w:hAnsi="Arial" w:cs="Arial"/>
          <w:i/>
          <w:sz w:val="22"/>
          <w:szCs w:val="22"/>
        </w:rPr>
        <w:t>“</w:t>
      </w:r>
      <w:r>
        <w:rPr>
          <w:rFonts w:ascii="Arial" w:eastAsia="Arial" w:hAnsi="Arial" w:cs="Arial"/>
          <w:i/>
          <w:color w:val="000000"/>
          <w:sz w:val="22"/>
          <w:szCs w:val="22"/>
        </w:rPr>
        <w:t>Del papel del Estado en relación con la cultura. Las funciones los servicios del Estado en relación con la cultura se cumplirán en conformidad con lo dispuesto en el Artículo anterior, teniendo en cuenta que el objetivo primordial de la política estatal sobre la materia son la preservación del Patrimonio Cultural de la Nación y el apoyo y el estímulo a las personas, comunidades e instituciones que desarrollen o promuevan las expresiones artísticas y culturales en los ámbitos locales, regionales y nacional</w:t>
      </w:r>
      <w:r>
        <w:rPr>
          <w:rFonts w:ascii="Arial" w:eastAsia="Arial" w:hAnsi="Arial" w:cs="Arial"/>
          <w:i/>
          <w:sz w:val="22"/>
          <w:szCs w:val="22"/>
        </w:rPr>
        <w:t>”</w:t>
      </w:r>
      <w:r>
        <w:rPr>
          <w:rFonts w:ascii="Arial" w:eastAsia="Arial" w:hAnsi="Arial" w:cs="Arial"/>
          <w:color w:val="000000"/>
          <w:sz w:val="22"/>
          <w:szCs w:val="22"/>
        </w:rPr>
        <w:t>.</w:t>
      </w:r>
    </w:p>
    <w:p w14:paraId="52E56223" w14:textId="77777777" w:rsidR="00504BDA" w:rsidRDefault="00504BDA">
      <w:pPr>
        <w:pBdr>
          <w:top w:val="nil"/>
          <w:left w:val="nil"/>
          <w:bottom w:val="nil"/>
          <w:right w:val="nil"/>
          <w:between w:val="nil"/>
        </w:pBdr>
        <w:jc w:val="both"/>
        <w:rPr>
          <w:rFonts w:ascii="Arial" w:eastAsia="Arial" w:hAnsi="Arial" w:cs="Arial"/>
          <w:sz w:val="22"/>
          <w:szCs w:val="22"/>
        </w:rPr>
      </w:pPr>
    </w:p>
    <w:p w14:paraId="2D49300D" w14:textId="77777777" w:rsidR="00504BDA" w:rsidRDefault="003540AE">
      <w:pPr>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A través de la actuación de la administración distrital, se promoverá la cultura, el arte y el desarrollo económico de Bogotá.</w:t>
      </w:r>
    </w:p>
    <w:p w14:paraId="07547A01" w14:textId="77777777" w:rsidR="00504BDA" w:rsidRDefault="00504BDA">
      <w:pPr>
        <w:pBdr>
          <w:top w:val="nil"/>
          <w:left w:val="nil"/>
          <w:bottom w:val="nil"/>
          <w:right w:val="nil"/>
          <w:between w:val="nil"/>
        </w:pBdr>
        <w:jc w:val="both"/>
        <w:rPr>
          <w:rFonts w:ascii="Arial" w:eastAsia="Arial" w:hAnsi="Arial" w:cs="Arial"/>
          <w:sz w:val="22"/>
          <w:szCs w:val="22"/>
        </w:rPr>
      </w:pPr>
    </w:p>
    <w:p w14:paraId="78C2E677" w14:textId="77777777" w:rsidR="00504BDA" w:rsidRDefault="003540AE" w:rsidP="7A023071">
      <w:pPr>
        <w:shd w:val="clear" w:color="auto" w:fill="FFFFFF" w:themeFill="background1"/>
        <w:spacing w:line="276" w:lineRule="auto"/>
        <w:jc w:val="both"/>
        <w:rPr>
          <w:rFonts w:ascii="Arial" w:eastAsia="Arial" w:hAnsi="Arial" w:cs="Arial"/>
          <w:i/>
          <w:iCs/>
          <w:sz w:val="22"/>
          <w:szCs w:val="22"/>
        </w:rPr>
      </w:pPr>
      <w:r w:rsidRPr="7A023071">
        <w:rPr>
          <w:rFonts w:ascii="Arial" w:eastAsia="Arial" w:hAnsi="Arial" w:cs="Arial"/>
          <w:b/>
          <w:bCs/>
          <w:sz w:val="22"/>
          <w:szCs w:val="22"/>
          <w:u w:val="single"/>
        </w:rPr>
        <w:t>Artículo 18:</w:t>
      </w:r>
      <w:r w:rsidRPr="7A023071">
        <w:rPr>
          <w:rFonts w:ascii="Arial" w:eastAsia="Arial" w:hAnsi="Arial" w:cs="Arial"/>
          <w:b/>
          <w:bCs/>
          <w:sz w:val="22"/>
          <w:szCs w:val="22"/>
        </w:rPr>
        <w:t xml:space="preserve"> </w:t>
      </w:r>
      <w:r w:rsidRPr="7A023071">
        <w:rPr>
          <w:rFonts w:ascii="Arial" w:eastAsia="Arial" w:hAnsi="Arial" w:cs="Arial"/>
          <w:i/>
          <w:iCs/>
          <w:sz w:val="22"/>
          <w:szCs w:val="22"/>
        </w:rPr>
        <w:t>“De los estímulos. El Estado, a través del Ministerio de Cultura y las entidades territoriales, establecerá estímulos especiales y promocionará la creación, la actividad artística y cultural, la investigación y el fortalecimiento de las expresiones culturales. Para tal efecto establecerá, entre otros programas, bolsas de trabajo, becas, premios anuales, concursos, festivales, talleres de formación artística, apoyo a personas y grupos dedicados a actividades culturales, ferias, exposiciones, unidades móviles de divulgación cultural, y otorgará incentivos y créditos especiales para artistas sobresalientes, así como para integrantes de las comunidades locales en el campo de la creación, la ejecución, la experimentación, la formación y la investigación a nivel individual y colectivo en cada una de las siguientes expresiones culturales: a. Artes plásticas; b. Artes musicales; c. Artes escénicas; d. Expresiones culturales tradicionales, tales como el folclor, las artesanías, la narrativa popular y la memoria cultural de las diversas regiones y comunidades del país; e. Artes audiovisuales; f. Artes literarias; g. Museos Museología y Museografía; h. Historia; i. Antropología; j. Filosofía; k. Arqueología; l. Patrimonio; m. Dramaturgia; n. Crítica; ñ. Y otras que surjan de la evolución sociocultural, previo concepto del Ministerio de Cultura”.</w:t>
      </w:r>
    </w:p>
    <w:p w14:paraId="5043CB0F" w14:textId="77777777" w:rsidR="00504BDA" w:rsidRDefault="00504BDA" w:rsidP="7A023071">
      <w:pPr>
        <w:shd w:val="clear" w:color="auto" w:fill="FFFFFF" w:themeFill="background1"/>
        <w:spacing w:line="276" w:lineRule="auto"/>
        <w:jc w:val="both"/>
        <w:rPr>
          <w:rFonts w:ascii="Arial" w:eastAsia="Arial" w:hAnsi="Arial" w:cs="Arial"/>
          <w:i/>
          <w:iCs/>
          <w:sz w:val="22"/>
          <w:szCs w:val="22"/>
        </w:rPr>
      </w:pPr>
    </w:p>
    <w:p w14:paraId="0EDF5393" w14:textId="77777777" w:rsidR="00504BDA" w:rsidRDefault="003540AE" w:rsidP="7A023071">
      <w:pPr>
        <w:shd w:val="clear" w:color="auto" w:fill="FFFFFF" w:themeFill="background1"/>
        <w:spacing w:line="276" w:lineRule="auto"/>
        <w:jc w:val="both"/>
        <w:rPr>
          <w:rFonts w:ascii="Arial" w:eastAsia="Arial" w:hAnsi="Arial" w:cs="Arial"/>
          <w:sz w:val="22"/>
          <w:szCs w:val="22"/>
        </w:rPr>
      </w:pPr>
      <w:r w:rsidRPr="7A023071">
        <w:rPr>
          <w:rFonts w:ascii="Arial" w:eastAsia="Arial" w:hAnsi="Arial" w:cs="Arial"/>
          <w:sz w:val="22"/>
          <w:szCs w:val="22"/>
        </w:rPr>
        <w:t>A través de la Bienal de Arte, se expondrán diferentes expresiones culturales, lo cual promueve la diversidad, la cultura y el arte en la ciudad.</w:t>
      </w:r>
    </w:p>
    <w:p w14:paraId="07459315" w14:textId="77777777" w:rsidR="00504BDA" w:rsidRDefault="00504BDA" w:rsidP="7A023071">
      <w:pPr>
        <w:shd w:val="clear" w:color="auto" w:fill="FFFFFF" w:themeFill="background1"/>
        <w:spacing w:line="276" w:lineRule="auto"/>
        <w:jc w:val="both"/>
        <w:rPr>
          <w:rFonts w:ascii="Arial" w:eastAsia="Arial" w:hAnsi="Arial" w:cs="Arial"/>
          <w:sz w:val="22"/>
          <w:szCs w:val="22"/>
          <w:u w:val="single"/>
        </w:rPr>
      </w:pPr>
    </w:p>
    <w:p w14:paraId="6F1D235D" w14:textId="77777777" w:rsidR="00504BDA" w:rsidRDefault="003540AE" w:rsidP="7A023071">
      <w:pPr>
        <w:shd w:val="clear" w:color="auto" w:fill="FFFFFF" w:themeFill="background1"/>
        <w:spacing w:line="276" w:lineRule="auto"/>
        <w:jc w:val="both"/>
        <w:rPr>
          <w:rFonts w:ascii="Arial" w:eastAsia="Arial" w:hAnsi="Arial" w:cs="Arial"/>
          <w:b/>
          <w:bCs/>
          <w:i/>
          <w:iCs/>
          <w:sz w:val="22"/>
          <w:szCs w:val="22"/>
        </w:rPr>
      </w:pPr>
      <w:r w:rsidRPr="7A023071">
        <w:rPr>
          <w:rFonts w:ascii="Arial" w:eastAsia="Arial" w:hAnsi="Arial" w:cs="Arial"/>
          <w:b/>
          <w:bCs/>
          <w:sz w:val="22"/>
          <w:szCs w:val="22"/>
          <w:u w:val="single"/>
        </w:rPr>
        <w:t xml:space="preserve">Documento </w:t>
      </w:r>
      <w:proofErr w:type="spellStart"/>
      <w:r w:rsidRPr="7A023071">
        <w:rPr>
          <w:rFonts w:ascii="Arial" w:eastAsia="Arial" w:hAnsi="Arial" w:cs="Arial"/>
          <w:b/>
          <w:bCs/>
          <w:sz w:val="22"/>
          <w:szCs w:val="22"/>
          <w:u w:val="single"/>
        </w:rPr>
        <w:t>Conpes</w:t>
      </w:r>
      <w:proofErr w:type="spellEnd"/>
      <w:r w:rsidRPr="7A023071">
        <w:rPr>
          <w:rFonts w:ascii="Arial" w:eastAsia="Arial" w:hAnsi="Arial" w:cs="Arial"/>
          <w:b/>
          <w:bCs/>
          <w:sz w:val="22"/>
          <w:szCs w:val="22"/>
          <w:u w:val="single"/>
        </w:rPr>
        <w:t xml:space="preserve"> 3659 DNP de 2010 </w:t>
      </w:r>
      <w:r w:rsidRPr="7A023071">
        <w:rPr>
          <w:rFonts w:ascii="Arial" w:eastAsia="Arial" w:hAnsi="Arial" w:cs="Arial"/>
          <w:b/>
          <w:bCs/>
          <w:i/>
          <w:iCs/>
          <w:sz w:val="22"/>
          <w:szCs w:val="22"/>
          <w:u w:val="single"/>
        </w:rPr>
        <w:t xml:space="preserve">“Política Nacional para la Promoción de las Industrias Culturales en Colombia” </w:t>
      </w:r>
      <w:r w:rsidRPr="7A023071">
        <w:rPr>
          <w:rFonts w:ascii="Arial" w:eastAsia="Arial" w:hAnsi="Arial" w:cs="Arial"/>
          <w:b/>
          <w:bCs/>
          <w:i/>
          <w:iCs/>
          <w:sz w:val="22"/>
          <w:szCs w:val="22"/>
        </w:rPr>
        <w:t>“</w:t>
      </w:r>
      <w:r w:rsidRPr="7A023071">
        <w:rPr>
          <w:rFonts w:ascii="Arial" w:eastAsia="Arial" w:hAnsi="Arial" w:cs="Arial"/>
          <w:i/>
          <w:iCs/>
          <w:sz w:val="22"/>
          <w:szCs w:val="22"/>
          <w:highlight w:val="white"/>
        </w:rPr>
        <w:t>El objetivo central de esta Política es aprovechar el potencial competitivo de las industrias culturales, aumentar su participación en la generación del ingreso y el empleo nacionales, y alcanzar elevados niveles de productividad”</w:t>
      </w:r>
    </w:p>
    <w:p w14:paraId="6537F28F" w14:textId="77777777" w:rsidR="00504BDA" w:rsidRDefault="00504BDA" w:rsidP="7A023071">
      <w:pPr>
        <w:shd w:val="clear" w:color="auto" w:fill="FFFFFF" w:themeFill="background1"/>
        <w:spacing w:line="276" w:lineRule="auto"/>
        <w:jc w:val="both"/>
        <w:rPr>
          <w:rFonts w:ascii="Arial" w:eastAsia="Arial" w:hAnsi="Arial" w:cs="Arial"/>
          <w:b/>
          <w:bCs/>
          <w:i/>
          <w:iCs/>
          <w:sz w:val="22"/>
          <w:szCs w:val="22"/>
          <w:u w:val="single"/>
        </w:rPr>
      </w:pPr>
    </w:p>
    <w:p w14:paraId="600B6DDB" w14:textId="77777777" w:rsidR="00504BDA" w:rsidRDefault="003540AE" w:rsidP="7A023071">
      <w:pPr>
        <w:shd w:val="clear" w:color="auto" w:fill="FFFFFF" w:themeFill="background1"/>
        <w:spacing w:line="276" w:lineRule="auto"/>
        <w:jc w:val="both"/>
        <w:rPr>
          <w:rFonts w:ascii="Arial" w:eastAsia="Arial" w:hAnsi="Arial" w:cs="Arial"/>
          <w:sz w:val="22"/>
          <w:szCs w:val="22"/>
        </w:rPr>
      </w:pPr>
      <w:r w:rsidRPr="7A023071">
        <w:rPr>
          <w:rFonts w:ascii="Arial" w:eastAsia="Arial" w:hAnsi="Arial" w:cs="Arial"/>
          <w:sz w:val="22"/>
          <w:szCs w:val="22"/>
        </w:rPr>
        <w:lastRenderedPageBreak/>
        <w:t xml:space="preserve">A través de la Bienal de Arte, Bogotá contará con espacios para el aprovechamiento del potencial local y el desarrollo económico a través de la cultura y el arte. </w:t>
      </w:r>
    </w:p>
    <w:p w14:paraId="47F7DA32" w14:textId="77777777" w:rsidR="00504BDA" w:rsidRDefault="003540AE" w:rsidP="7A023071">
      <w:pPr>
        <w:spacing w:before="240" w:after="240"/>
        <w:jc w:val="both"/>
        <w:rPr>
          <w:rFonts w:ascii="Arial" w:eastAsia="Arial" w:hAnsi="Arial" w:cs="Arial"/>
          <w:b/>
          <w:bCs/>
          <w:sz w:val="22"/>
          <w:szCs w:val="22"/>
        </w:rPr>
      </w:pPr>
      <w:r w:rsidRPr="7A023071">
        <w:rPr>
          <w:rFonts w:ascii="Arial" w:eastAsia="Arial" w:hAnsi="Arial" w:cs="Arial"/>
          <w:b/>
          <w:bCs/>
          <w:sz w:val="22"/>
          <w:szCs w:val="22"/>
        </w:rPr>
        <w:t xml:space="preserve">3.4 DE ORDEN DISTRITAL </w:t>
      </w:r>
    </w:p>
    <w:p w14:paraId="5B92B80E" w14:textId="77777777" w:rsidR="00504BDA" w:rsidRDefault="003540AE" w:rsidP="7A023071">
      <w:pPr>
        <w:spacing w:after="160"/>
        <w:rPr>
          <w:rFonts w:ascii="Arial" w:eastAsia="Arial" w:hAnsi="Arial" w:cs="Arial"/>
          <w:b/>
          <w:bCs/>
          <w:i/>
          <w:iCs/>
          <w:sz w:val="22"/>
          <w:szCs w:val="22"/>
          <w:u w:val="single"/>
        </w:rPr>
      </w:pPr>
      <w:r w:rsidRPr="7A023071">
        <w:rPr>
          <w:rFonts w:ascii="Arial" w:eastAsia="Arial" w:hAnsi="Arial" w:cs="Arial"/>
          <w:b/>
          <w:bCs/>
          <w:sz w:val="22"/>
          <w:szCs w:val="22"/>
          <w:u w:val="single"/>
        </w:rPr>
        <w:t xml:space="preserve">Decreto 627 de 2007 </w:t>
      </w:r>
      <w:r w:rsidRPr="7A023071">
        <w:rPr>
          <w:rFonts w:ascii="Arial" w:eastAsia="Arial" w:hAnsi="Arial" w:cs="Arial"/>
          <w:b/>
          <w:bCs/>
          <w:i/>
          <w:iCs/>
          <w:sz w:val="22"/>
          <w:szCs w:val="22"/>
          <w:u w:val="single"/>
        </w:rPr>
        <w:t>“Por el cual se reforma el Sistema Distrital de Cultura y se establece el Sistema Distrital de Arte, Cultura y Patrimonio”</w:t>
      </w:r>
    </w:p>
    <w:p w14:paraId="06C3080D" w14:textId="77777777" w:rsidR="00504BDA" w:rsidRDefault="003540AE" w:rsidP="7A023071">
      <w:pPr>
        <w:spacing w:before="240" w:after="240"/>
        <w:jc w:val="both"/>
        <w:rPr>
          <w:rFonts w:ascii="Arial" w:eastAsia="Arial" w:hAnsi="Arial" w:cs="Arial"/>
          <w:sz w:val="22"/>
          <w:szCs w:val="22"/>
          <w:highlight w:val="white"/>
        </w:rPr>
      </w:pPr>
      <w:r w:rsidRPr="7A023071">
        <w:rPr>
          <w:rFonts w:ascii="Arial" w:eastAsia="Arial" w:hAnsi="Arial" w:cs="Arial"/>
          <w:b/>
          <w:bCs/>
          <w:sz w:val="22"/>
          <w:szCs w:val="22"/>
          <w:u w:val="single"/>
        </w:rPr>
        <w:t>Artículo 2:</w:t>
      </w:r>
      <w:r w:rsidRPr="7A023071">
        <w:rPr>
          <w:rFonts w:ascii="Arial" w:eastAsia="Arial" w:hAnsi="Arial" w:cs="Arial"/>
          <w:b/>
          <w:bCs/>
          <w:sz w:val="22"/>
          <w:szCs w:val="22"/>
        </w:rPr>
        <w:t xml:space="preserve"> </w:t>
      </w:r>
      <w:r w:rsidRPr="7A023071">
        <w:rPr>
          <w:rFonts w:ascii="Arial" w:eastAsia="Arial" w:hAnsi="Arial" w:cs="Arial"/>
          <w:i/>
          <w:iCs/>
          <w:sz w:val="22"/>
          <w:szCs w:val="22"/>
        </w:rPr>
        <w:t>“</w:t>
      </w:r>
      <w:r w:rsidRPr="7A023071">
        <w:rPr>
          <w:rFonts w:ascii="Arial" w:eastAsia="Arial" w:hAnsi="Arial" w:cs="Arial"/>
          <w:i/>
          <w:iCs/>
          <w:sz w:val="22"/>
          <w:szCs w:val="22"/>
          <w:highlight w:val="white"/>
        </w:rPr>
        <w:t>Objeto- El Sistema Distrital de Arte, Cultura y Patrimonio está encargado de promover, articular y regular de manera concertada y corresponsable la interacción social entre los Agentes Culturales, Organismos y Organizaciones involucrados en los procesos de participación, planeación, fomento, organización, información y regulación propios de los campos del Arte, la Cultura y del Patrimonio. Este Sistema facilita la adecuada administración y gestión de las políticas públicas orientadas al desarrollo cultural de la ciudad y de la ciudadanía, además permite la movilización de voluntades, el desarrollo de iniciativas y el diálogo de las organizaciones sociales con las autoridades públicas en los campos respectivos”</w:t>
      </w:r>
      <w:r w:rsidRPr="7A023071">
        <w:rPr>
          <w:rFonts w:ascii="Arial" w:eastAsia="Arial" w:hAnsi="Arial" w:cs="Arial"/>
          <w:sz w:val="22"/>
          <w:szCs w:val="22"/>
          <w:highlight w:val="white"/>
        </w:rPr>
        <w:t>.</w:t>
      </w:r>
    </w:p>
    <w:p w14:paraId="6C28C231" w14:textId="77777777" w:rsidR="00504BDA" w:rsidRDefault="003540AE" w:rsidP="7A023071">
      <w:pPr>
        <w:spacing w:before="240" w:after="240"/>
        <w:jc w:val="both"/>
        <w:rPr>
          <w:rFonts w:ascii="Arial" w:eastAsia="Arial" w:hAnsi="Arial" w:cs="Arial"/>
          <w:sz w:val="22"/>
          <w:szCs w:val="22"/>
          <w:highlight w:val="white"/>
        </w:rPr>
      </w:pPr>
      <w:r w:rsidRPr="7A023071">
        <w:rPr>
          <w:rFonts w:ascii="Arial" w:eastAsia="Arial" w:hAnsi="Arial" w:cs="Arial"/>
          <w:sz w:val="22"/>
          <w:szCs w:val="22"/>
          <w:highlight w:val="white"/>
        </w:rPr>
        <w:t xml:space="preserve">La Bienal de Arte, vista como el desarrollo de políticas públicas relacionadas con la promoción de la cultura, el arte y el desarrollo económico. </w:t>
      </w:r>
    </w:p>
    <w:p w14:paraId="6FE11910" w14:textId="77777777" w:rsidR="00504BDA" w:rsidRDefault="003540AE" w:rsidP="7A023071">
      <w:pPr>
        <w:shd w:val="clear" w:color="auto" w:fill="FFFFFF" w:themeFill="background1"/>
        <w:spacing w:after="160"/>
        <w:jc w:val="both"/>
        <w:rPr>
          <w:rFonts w:ascii="Arial" w:eastAsia="Arial" w:hAnsi="Arial" w:cs="Arial"/>
          <w:i/>
          <w:iCs/>
          <w:sz w:val="22"/>
          <w:szCs w:val="22"/>
          <w:highlight w:val="white"/>
        </w:rPr>
      </w:pPr>
      <w:r w:rsidRPr="7A023071">
        <w:rPr>
          <w:rFonts w:ascii="Arial" w:eastAsia="Arial" w:hAnsi="Arial" w:cs="Arial"/>
          <w:b/>
          <w:bCs/>
          <w:sz w:val="22"/>
          <w:szCs w:val="22"/>
          <w:highlight w:val="white"/>
        </w:rPr>
        <w:t>Artículo 5:</w:t>
      </w:r>
      <w:r w:rsidRPr="7A023071">
        <w:rPr>
          <w:rFonts w:ascii="Arial" w:eastAsia="Arial" w:hAnsi="Arial" w:cs="Arial"/>
          <w:sz w:val="22"/>
          <w:szCs w:val="22"/>
          <w:highlight w:val="white"/>
        </w:rPr>
        <w:t xml:space="preserve"> </w:t>
      </w:r>
      <w:r w:rsidRPr="7A023071">
        <w:rPr>
          <w:rFonts w:ascii="Arial" w:eastAsia="Arial" w:hAnsi="Arial" w:cs="Arial"/>
          <w:i/>
          <w:iCs/>
          <w:sz w:val="22"/>
          <w:szCs w:val="22"/>
          <w:highlight w:val="white"/>
        </w:rPr>
        <w:t>“Principios- El Sistema Distrital de Arte, Cultura y Patrimonio se regirá por los siguientes principios orientadores y de gestión. 5.1 PRINCIPIOS ORIENTADORES- 5.1.1 Diversidad Cultural en perspectiva de derechos: La ciudad está habitada por grupos sectoriales, sociales, poblacionales y étnicos que de manera efectiva y legítima ejercen sus derechos culturales en procura de desarrollar y preservar sus identidades, prácticas artísticas, culturales, patrimoniales, formas de vida, creencias y saberes. Los grupos sectoriales, sociales, poblacionales y étnicos que habitan la ciudad acceden, disfrutan, intercambian y apropian las prácticas artísticas, culturales y del patrimonio del orden local, regional e internacional en ejercicio de sus derechos a la cultura, considerando criterios de legalidad, libre elección, autonomía y valoración.</w:t>
      </w:r>
    </w:p>
    <w:p w14:paraId="0200143E" w14:textId="77777777" w:rsidR="00504BDA" w:rsidRDefault="003540AE" w:rsidP="7A023071">
      <w:pPr>
        <w:shd w:val="clear" w:color="auto" w:fill="FFFFFF" w:themeFill="background1"/>
        <w:spacing w:after="160"/>
        <w:jc w:val="both"/>
        <w:rPr>
          <w:rFonts w:ascii="Arial" w:eastAsia="Arial" w:hAnsi="Arial" w:cs="Arial"/>
          <w:i/>
          <w:iCs/>
          <w:sz w:val="22"/>
          <w:szCs w:val="22"/>
          <w:highlight w:val="white"/>
        </w:rPr>
      </w:pPr>
      <w:r w:rsidRPr="7A023071">
        <w:rPr>
          <w:rFonts w:ascii="Arial" w:eastAsia="Arial" w:hAnsi="Arial" w:cs="Arial"/>
          <w:i/>
          <w:iCs/>
          <w:sz w:val="22"/>
          <w:szCs w:val="22"/>
          <w:highlight w:val="white"/>
        </w:rPr>
        <w:t>La diversidad cultural contribuye a una "existencia intelectual, afectiva, moral y espiritual más satisfactoria para todas las personas" (Declaración universal de la UNESCO sobre la diversidad cultural, artículo 3), y constituye uno de los elementos esenciales de transformación de la realidad urbana, rural y social. El Estado garantizará el reconocimiento, titularidad, ejercicio y restablecimiento de los derechos culturales (...)”</w:t>
      </w:r>
    </w:p>
    <w:p w14:paraId="743153B0" w14:textId="77777777" w:rsidR="00504BDA" w:rsidRDefault="003540AE" w:rsidP="7A023071">
      <w:pPr>
        <w:spacing w:before="240" w:after="240"/>
        <w:jc w:val="both"/>
        <w:rPr>
          <w:rFonts w:ascii="Arial" w:eastAsia="Arial" w:hAnsi="Arial" w:cs="Arial"/>
          <w:b/>
          <w:bCs/>
          <w:sz w:val="22"/>
          <w:szCs w:val="22"/>
        </w:rPr>
      </w:pPr>
      <w:r w:rsidRPr="7A023071">
        <w:rPr>
          <w:rFonts w:ascii="Arial" w:eastAsia="Arial" w:hAnsi="Arial" w:cs="Arial"/>
          <w:sz w:val="22"/>
          <w:szCs w:val="22"/>
          <w:highlight w:val="white"/>
        </w:rPr>
        <w:t xml:space="preserve">A través de la institucionalización de la Bienal de Arte, la ciudad contará con espacios para la cultura, la sensibilización ciudadana, la apropiación del territorio y la promoción de la diversidad cultural a través del arte. </w:t>
      </w:r>
    </w:p>
    <w:p w14:paraId="0E0FC7CA" w14:textId="77777777" w:rsidR="00504BDA" w:rsidRDefault="003540AE" w:rsidP="7A023071">
      <w:pPr>
        <w:pBdr>
          <w:top w:val="nil"/>
          <w:left w:val="nil"/>
          <w:bottom w:val="nil"/>
          <w:right w:val="nil"/>
          <w:between w:val="nil"/>
        </w:pBdr>
        <w:jc w:val="both"/>
        <w:rPr>
          <w:rFonts w:ascii="Arial" w:eastAsia="Arial" w:hAnsi="Arial" w:cs="Arial"/>
          <w:i/>
          <w:iCs/>
          <w:sz w:val="22"/>
          <w:szCs w:val="22"/>
        </w:rPr>
      </w:pPr>
      <w:r w:rsidRPr="7A023071">
        <w:rPr>
          <w:rFonts w:ascii="Arial" w:eastAsia="Arial" w:hAnsi="Arial" w:cs="Arial"/>
          <w:b/>
          <w:bCs/>
          <w:sz w:val="22"/>
          <w:szCs w:val="22"/>
          <w:u w:val="single"/>
        </w:rPr>
        <w:t>Política Pública de Cultura Ciudadana 2019-2038 - “Consejo Distrital de Política Económica y Social del Distrito Capital” - Secretaría Distrital de Cultura Recreación y Deporte</w:t>
      </w:r>
      <w:r w:rsidRPr="7A023071">
        <w:rPr>
          <w:rFonts w:ascii="Arial" w:eastAsia="Arial" w:hAnsi="Arial" w:cs="Arial"/>
          <w:b/>
          <w:bCs/>
          <w:sz w:val="22"/>
          <w:szCs w:val="22"/>
        </w:rPr>
        <w:t xml:space="preserve"> </w:t>
      </w:r>
      <w:r w:rsidRPr="7A023071">
        <w:rPr>
          <w:rFonts w:ascii="Arial" w:eastAsia="Arial" w:hAnsi="Arial" w:cs="Arial"/>
          <w:i/>
          <w:iCs/>
          <w:sz w:val="22"/>
          <w:szCs w:val="22"/>
        </w:rPr>
        <w:t xml:space="preserve">“La política parte del supuesto de que el componente cultural, es decir la cultura ciudadana, es transversal a toda la vida de la ciudad. Para estos efectos se entiende la cultura como el conjunto diverso de modos de ser, sentir, pensar y actuar en la ciudad mediado por el reconocimiento del </w:t>
      </w:r>
      <w:r w:rsidRPr="7A023071">
        <w:rPr>
          <w:rFonts w:ascii="Arial" w:eastAsia="Arial" w:hAnsi="Arial" w:cs="Arial"/>
          <w:i/>
          <w:iCs/>
          <w:sz w:val="22"/>
          <w:szCs w:val="22"/>
        </w:rPr>
        <w:lastRenderedPageBreak/>
        <w:t>otro (la ciudad, las personas u otras formas de vida) y el respeto a la diferencia, la construcción del tejido social, la convivencia, las sociabilidades y el desarrollo libre de proyectos de vida individuales y colectivos”.</w:t>
      </w:r>
    </w:p>
    <w:p w14:paraId="6DFB9E20" w14:textId="77777777" w:rsidR="00504BDA" w:rsidRDefault="00504BDA" w:rsidP="7A023071">
      <w:pPr>
        <w:pBdr>
          <w:top w:val="nil"/>
          <w:left w:val="nil"/>
          <w:bottom w:val="nil"/>
          <w:right w:val="nil"/>
          <w:between w:val="nil"/>
        </w:pBdr>
        <w:jc w:val="both"/>
        <w:rPr>
          <w:rFonts w:ascii="Arial" w:eastAsia="Arial" w:hAnsi="Arial" w:cs="Arial"/>
          <w:sz w:val="22"/>
          <w:szCs w:val="22"/>
        </w:rPr>
      </w:pPr>
    </w:p>
    <w:p w14:paraId="12049C85" w14:textId="77777777" w:rsidR="00504BDA" w:rsidRDefault="003540AE" w:rsidP="7A023071">
      <w:pPr>
        <w:jc w:val="center"/>
        <w:rPr>
          <w:rFonts w:ascii="Arial" w:eastAsia="Arial" w:hAnsi="Arial" w:cs="Arial"/>
          <w:b/>
          <w:bCs/>
          <w:sz w:val="22"/>
          <w:szCs w:val="22"/>
          <w:u w:val="single"/>
        </w:rPr>
      </w:pPr>
      <w:r w:rsidRPr="7A023071">
        <w:rPr>
          <w:rFonts w:ascii="Arial" w:eastAsia="Arial" w:hAnsi="Arial" w:cs="Arial"/>
          <w:b/>
          <w:bCs/>
          <w:sz w:val="22"/>
          <w:szCs w:val="22"/>
        </w:rPr>
        <w:t xml:space="preserve">● </w:t>
      </w:r>
      <w:r w:rsidRPr="7A023071">
        <w:rPr>
          <w:rFonts w:ascii="Arial" w:eastAsia="Arial" w:hAnsi="Arial" w:cs="Arial"/>
          <w:b/>
          <w:bCs/>
          <w:sz w:val="22"/>
          <w:szCs w:val="22"/>
          <w:u w:val="single"/>
        </w:rPr>
        <w:t>RELACIÓN DE LA INICIATIVA CON EL PLAN DISTRITAL DE DESARROLLO “BOGOTÁ CAMINA SEGURA 2024 - 2027”</w:t>
      </w:r>
    </w:p>
    <w:p w14:paraId="42F06E42" w14:textId="77777777" w:rsidR="00504BDA" w:rsidRDefault="003540AE" w:rsidP="7A023071">
      <w:pPr>
        <w:spacing w:before="280" w:after="280"/>
        <w:jc w:val="both"/>
        <w:rPr>
          <w:rFonts w:ascii="Arial" w:eastAsia="Arial" w:hAnsi="Arial" w:cs="Arial"/>
          <w:sz w:val="22"/>
          <w:szCs w:val="22"/>
        </w:rPr>
      </w:pPr>
      <w:r w:rsidRPr="7A023071">
        <w:rPr>
          <w:rFonts w:ascii="Arial" w:eastAsia="Arial" w:hAnsi="Arial" w:cs="Arial"/>
          <w:sz w:val="22"/>
          <w:szCs w:val="22"/>
        </w:rPr>
        <w:t xml:space="preserve">La institucionalización de la Bienal se articula perfectamente con el Acuerdo 927 de 2024: </w:t>
      </w:r>
      <w:r w:rsidRPr="7A023071">
        <w:rPr>
          <w:rFonts w:ascii="Arial" w:eastAsia="Arial" w:hAnsi="Arial" w:cs="Arial"/>
          <w:i/>
          <w:iCs/>
          <w:sz w:val="22"/>
          <w:szCs w:val="22"/>
        </w:rPr>
        <w:t>“Por medio del cual se adopta el Plan de Desarrollo Económico, Social, Ambiental y de Obras Públicas del Distrito Capital 2024-2027 "Bogotá Camina Segura".”</w:t>
      </w:r>
      <w:r w:rsidRPr="7A023071">
        <w:rPr>
          <w:rFonts w:ascii="Arial" w:eastAsia="Arial" w:hAnsi="Arial" w:cs="Arial"/>
          <w:sz w:val="22"/>
          <w:szCs w:val="22"/>
        </w:rPr>
        <w:t>, específicamente con:</w:t>
      </w:r>
    </w:p>
    <w:p w14:paraId="55FE7417" w14:textId="77777777" w:rsidR="00504BDA" w:rsidRDefault="003540AE" w:rsidP="7A023071">
      <w:pPr>
        <w:shd w:val="clear" w:color="auto" w:fill="FFFFFF" w:themeFill="background1"/>
        <w:jc w:val="both"/>
        <w:rPr>
          <w:rFonts w:ascii="Arial" w:eastAsia="Arial" w:hAnsi="Arial" w:cs="Arial"/>
          <w:i/>
          <w:iCs/>
          <w:sz w:val="22"/>
          <w:szCs w:val="22"/>
        </w:rPr>
      </w:pPr>
      <w:r w:rsidRPr="7A023071">
        <w:rPr>
          <w:rFonts w:ascii="Arial" w:eastAsia="Arial" w:hAnsi="Arial" w:cs="Arial"/>
          <w:b/>
          <w:bCs/>
          <w:sz w:val="22"/>
          <w:szCs w:val="22"/>
          <w:u w:val="single"/>
        </w:rPr>
        <w:t>Artículo</w:t>
      </w:r>
      <w:r w:rsidRPr="7A023071">
        <w:rPr>
          <w:rFonts w:ascii="Arial" w:eastAsia="Arial" w:hAnsi="Arial" w:cs="Arial"/>
          <w:sz w:val="22"/>
          <w:szCs w:val="22"/>
          <w:u w:val="single"/>
        </w:rPr>
        <w:t xml:space="preserve"> </w:t>
      </w:r>
      <w:r w:rsidRPr="7A023071">
        <w:rPr>
          <w:rFonts w:ascii="Arial" w:eastAsia="Arial" w:hAnsi="Arial" w:cs="Arial"/>
          <w:b/>
          <w:bCs/>
          <w:sz w:val="22"/>
          <w:szCs w:val="22"/>
          <w:u w:val="single"/>
        </w:rPr>
        <w:t>2:</w:t>
      </w:r>
      <w:r w:rsidRPr="7A023071">
        <w:rPr>
          <w:rFonts w:ascii="Arial" w:eastAsia="Arial" w:hAnsi="Arial" w:cs="Arial"/>
          <w:b/>
          <w:bCs/>
          <w:sz w:val="22"/>
          <w:szCs w:val="22"/>
        </w:rPr>
        <w:t xml:space="preserve"> “</w:t>
      </w:r>
      <w:r w:rsidRPr="7A023071">
        <w:rPr>
          <w:rFonts w:ascii="Arial" w:eastAsia="Arial" w:hAnsi="Arial" w:cs="Arial"/>
          <w:i/>
          <w:iCs/>
          <w:sz w:val="22"/>
          <w:szCs w:val="22"/>
        </w:rPr>
        <w:t>Visión 2027 - Bogotá será la ciudad del bien- estar. Bogotá será la ciudad del bien- estar y de la igualdad de oportunidades en el marco de la confianza, el respeto y la libertad. Será una ciudad diversa, accesible, incluyente, segura y justa, generadora de acuerdos en los que todas y todos tengamos la posibilidad de ser y hacer.</w:t>
      </w:r>
    </w:p>
    <w:p w14:paraId="49DAA095" w14:textId="77777777" w:rsidR="00504BDA" w:rsidRDefault="003540AE" w:rsidP="7A023071">
      <w:pPr>
        <w:shd w:val="clear" w:color="auto" w:fill="FFFFFF" w:themeFill="background1"/>
        <w:jc w:val="both"/>
        <w:rPr>
          <w:rFonts w:ascii="Arial" w:eastAsia="Arial" w:hAnsi="Arial" w:cs="Arial"/>
          <w:i/>
          <w:iCs/>
          <w:sz w:val="22"/>
          <w:szCs w:val="22"/>
        </w:rPr>
      </w:pPr>
      <w:r>
        <w:br/>
      </w:r>
      <w:r w:rsidRPr="7A023071">
        <w:rPr>
          <w:rFonts w:ascii="Arial" w:eastAsia="Arial" w:hAnsi="Arial" w:cs="Arial"/>
          <w:i/>
          <w:iCs/>
          <w:sz w:val="22"/>
          <w:szCs w:val="22"/>
        </w:rPr>
        <w:t xml:space="preserve">En esta capital global, incluyente, productiva e innovadora, la ciudadanía será la protagonista de un proyecto de desarrollo sostenible que nos una, comprometido con la acción climática y la justicia ambiental. </w:t>
      </w:r>
    </w:p>
    <w:p w14:paraId="785DDBEA" w14:textId="77777777" w:rsidR="00504BDA" w:rsidRDefault="003540AE" w:rsidP="7A023071">
      <w:pPr>
        <w:shd w:val="clear" w:color="auto" w:fill="FFFFFF" w:themeFill="background1"/>
        <w:jc w:val="both"/>
        <w:rPr>
          <w:rFonts w:ascii="Arial" w:eastAsia="Arial" w:hAnsi="Arial" w:cs="Arial"/>
          <w:i/>
          <w:iCs/>
          <w:sz w:val="22"/>
          <w:szCs w:val="22"/>
        </w:rPr>
      </w:pPr>
      <w:r>
        <w:br/>
      </w:r>
      <w:r w:rsidRPr="7A023071">
        <w:rPr>
          <w:rFonts w:ascii="Arial" w:eastAsia="Arial" w:hAnsi="Arial" w:cs="Arial"/>
          <w:i/>
          <w:iCs/>
          <w:sz w:val="22"/>
          <w:szCs w:val="22"/>
        </w:rPr>
        <w:t>En Bogotá seremos capaces de resolver nuestros problemas y de construir una visión conjunta de futuro”</w:t>
      </w:r>
    </w:p>
    <w:p w14:paraId="3FE5B793" w14:textId="77777777" w:rsidR="00504BDA" w:rsidRDefault="003540AE" w:rsidP="7A023071">
      <w:pPr>
        <w:spacing w:before="280" w:after="280"/>
        <w:jc w:val="both"/>
        <w:rPr>
          <w:rFonts w:ascii="Arial" w:eastAsia="Arial" w:hAnsi="Arial" w:cs="Arial"/>
          <w:i/>
          <w:iCs/>
          <w:sz w:val="22"/>
          <w:szCs w:val="22"/>
          <w:highlight w:val="white"/>
        </w:rPr>
      </w:pPr>
      <w:r w:rsidRPr="7A023071">
        <w:rPr>
          <w:rFonts w:ascii="Arial" w:eastAsia="Arial" w:hAnsi="Arial" w:cs="Arial"/>
          <w:b/>
          <w:bCs/>
          <w:sz w:val="22"/>
          <w:szCs w:val="22"/>
          <w:u w:val="single"/>
        </w:rPr>
        <w:t>Artículo 5:</w:t>
      </w:r>
      <w:r w:rsidRPr="7A023071">
        <w:rPr>
          <w:rFonts w:ascii="Arial" w:eastAsia="Arial" w:hAnsi="Arial" w:cs="Arial"/>
          <w:b/>
          <w:bCs/>
          <w:sz w:val="22"/>
          <w:szCs w:val="22"/>
        </w:rPr>
        <w:t xml:space="preserve"> (...) </w:t>
      </w:r>
      <w:r w:rsidRPr="7A023071">
        <w:rPr>
          <w:rFonts w:ascii="Arial" w:eastAsia="Arial" w:hAnsi="Arial" w:cs="Arial"/>
          <w:b/>
          <w:bCs/>
          <w:i/>
          <w:iCs/>
          <w:sz w:val="22"/>
          <w:szCs w:val="22"/>
        </w:rPr>
        <w:t>“</w:t>
      </w:r>
      <w:r w:rsidRPr="7A023071">
        <w:rPr>
          <w:rFonts w:ascii="Arial" w:eastAsia="Arial" w:hAnsi="Arial" w:cs="Arial"/>
          <w:b/>
          <w:bCs/>
          <w:i/>
          <w:iCs/>
          <w:sz w:val="22"/>
          <w:szCs w:val="22"/>
          <w:highlight w:val="white"/>
        </w:rPr>
        <w:t>5.3.</w:t>
      </w:r>
      <w:r w:rsidRPr="7A023071">
        <w:rPr>
          <w:rFonts w:ascii="Arial" w:eastAsia="Arial" w:hAnsi="Arial" w:cs="Arial"/>
          <w:i/>
          <w:iCs/>
          <w:sz w:val="22"/>
          <w:szCs w:val="22"/>
          <w:highlight w:val="white"/>
        </w:rPr>
        <w:t xml:space="preserve"> </w:t>
      </w:r>
      <w:r w:rsidRPr="7A023071">
        <w:rPr>
          <w:rFonts w:ascii="Arial" w:eastAsia="Arial" w:hAnsi="Arial" w:cs="Arial"/>
          <w:b/>
          <w:bCs/>
          <w:i/>
          <w:iCs/>
          <w:sz w:val="22"/>
          <w:szCs w:val="22"/>
          <w:highlight w:val="white"/>
        </w:rPr>
        <w:t xml:space="preserve">Bogotá confía en su potencial: </w:t>
      </w:r>
      <w:r w:rsidRPr="7A023071">
        <w:rPr>
          <w:rFonts w:ascii="Arial" w:eastAsia="Arial" w:hAnsi="Arial" w:cs="Arial"/>
          <w:i/>
          <w:iCs/>
          <w:sz w:val="22"/>
          <w:szCs w:val="22"/>
          <w:highlight w:val="white"/>
        </w:rPr>
        <w:t>Bogotá debe ser una ciudad en la que todos y todas podamos desarrollar y aprovechar al máximo nuestro potencial como personas, familias, empresas, academia y sociedad. Esto requiere consolidar a Bogotá como una ciudad del conocimiento, educada y competitiva, mediante el acceso a bienes y servicios -públicos y privados-, que brinden oportunidades de desarrollo para todos y todas. Una ciudad que adopta la Ciencia, Tecnología e Innovación (</w:t>
      </w:r>
      <w:proofErr w:type="spellStart"/>
      <w:r w:rsidRPr="7A023071">
        <w:rPr>
          <w:rFonts w:ascii="Arial" w:eastAsia="Arial" w:hAnsi="Arial" w:cs="Arial"/>
          <w:i/>
          <w:iCs/>
          <w:sz w:val="22"/>
          <w:szCs w:val="22"/>
          <w:highlight w:val="white"/>
        </w:rPr>
        <w:t>CTeI</w:t>
      </w:r>
      <w:proofErr w:type="spellEnd"/>
      <w:r w:rsidRPr="7A023071">
        <w:rPr>
          <w:rFonts w:ascii="Arial" w:eastAsia="Arial" w:hAnsi="Arial" w:cs="Arial"/>
          <w:i/>
          <w:iCs/>
          <w:sz w:val="22"/>
          <w:szCs w:val="22"/>
          <w:highlight w:val="white"/>
        </w:rPr>
        <w:t>) como motor para el desarrollo de los ecosistemas empresariales, de alta productividad y de emprendimiento, que se alinean con las vocaciones individuales fomentadas desde la niñez y del territorio. Para ello, Bogotá estará soportada en un ambiente que estimula la generación y apropiación social del conocimiento”</w:t>
      </w:r>
    </w:p>
    <w:p w14:paraId="0180B2DE" w14:textId="77777777" w:rsidR="00504BDA" w:rsidRDefault="003540AE" w:rsidP="7A023071">
      <w:pPr>
        <w:spacing w:before="280" w:after="280"/>
        <w:jc w:val="both"/>
        <w:rPr>
          <w:rFonts w:ascii="Arial" w:eastAsia="Arial" w:hAnsi="Arial" w:cs="Arial"/>
          <w:sz w:val="22"/>
          <w:szCs w:val="22"/>
        </w:rPr>
      </w:pPr>
      <w:r w:rsidRPr="7A023071">
        <w:rPr>
          <w:rFonts w:ascii="Arial" w:eastAsia="Arial" w:hAnsi="Arial" w:cs="Arial"/>
          <w:b/>
          <w:bCs/>
          <w:sz w:val="22"/>
          <w:szCs w:val="22"/>
          <w:highlight w:val="white"/>
          <w:u w:val="single"/>
        </w:rPr>
        <w:t>Artículo 10:</w:t>
      </w:r>
      <w:r w:rsidRPr="7A023071">
        <w:rPr>
          <w:rFonts w:ascii="Arial" w:eastAsia="Arial" w:hAnsi="Arial" w:cs="Arial"/>
          <w:b/>
          <w:bCs/>
          <w:sz w:val="22"/>
          <w:szCs w:val="22"/>
          <w:highlight w:val="white"/>
        </w:rPr>
        <w:t xml:space="preserve"> (...) </w:t>
      </w:r>
      <w:r w:rsidRPr="7A023071">
        <w:rPr>
          <w:rFonts w:ascii="Arial" w:eastAsia="Arial" w:hAnsi="Arial" w:cs="Arial"/>
          <w:b/>
          <w:bCs/>
          <w:i/>
          <w:iCs/>
          <w:sz w:val="22"/>
          <w:szCs w:val="22"/>
          <w:highlight w:val="white"/>
        </w:rPr>
        <w:t>“10.8.</w:t>
      </w:r>
      <w:r w:rsidRPr="7A023071">
        <w:rPr>
          <w:rFonts w:ascii="Arial" w:eastAsia="Arial" w:hAnsi="Arial" w:cs="Arial"/>
          <w:i/>
          <w:iCs/>
          <w:sz w:val="22"/>
          <w:szCs w:val="22"/>
          <w:highlight w:val="white"/>
        </w:rPr>
        <w:t xml:space="preserve"> </w:t>
      </w:r>
      <w:r w:rsidRPr="7A023071">
        <w:rPr>
          <w:rFonts w:ascii="Arial" w:eastAsia="Arial" w:hAnsi="Arial" w:cs="Arial"/>
          <w:b/>
          <w:bCs/>
          <w:i/>
          <w:iCs/>
          <w:sz w:val="22"/>
          <w:szCs w:val="22"/>
          <w:highlight w:val="white"/>
        </w:rPr>
        <w:t xml:space="preserve">Programa 14. Bogotá deportiva, recreativa, artística, patrimonial e intercultural. </w:t>
      </w:r>
      <w:r w:rsidRPr="7A023071">
        <w:rPr>
          <w:rFonts w:ascii="Arial" w:eastAsia="Arial" w:hAnsi="Arial" w:cs="Arial"/>
          <w:i/>
          <w:iCs/>
          <w:sz w:val="22"/>
          <w:szCs w:val="22"/>
          <w:highlight w:val="white"/>
        </w:rPr>
        <w:t>El objetivo de este programa es contribuir a la salud mental y física de la ciudadanía en su ciclo de vida mediante el incentivo de la práctica deportiva, recreativa, artística, cultural y patrimonial en los barrios, comunidades y en la Bogotá Región, apropiándose de las diferentes disciplinas deportivas que oferta el distrito e invitando a conocer cada una de ellas, aprovechando los espacios públicos accesibles y seguros, haciendo uso de diversas plataformas en beneficio de la salud tanto física como mental y promoviendo hábitos de vida saludable, con ejercicios que buscan relaciones interculturales”</w:t>
      </w:r>
    </w:p>
    <w:p w14:paraId="404CFAD6" w14:textId="77777777" w:rsidR="00504BDA" w:rsidRDefault="003540AE" w:rsidP="7A023071">
      <w:pPr>
        <w:jc w:val="both"/>
        <w:rPr>
          <w:rFonts w:ascii="Arial" w:eastAsia="Arial" w:hAnsi="Arial" w:cs="Arial"/>
          <w:sz w:val="22"/>
          <w:szCs w:val="22"/>
        </w:rPr>
      </w:pPr>
      <w:r w:rsidRPr="7A023071">
        <w:rPr>
          <w:rFonts w:ascii="Arial" w:eastAsia="Arial" w:hAnsi="Arial" w:cs="Arial"/>
          <w:b/>
          <w:bCs/>
          <w:sz w:val="22"/>
          <w:szCs w:val="22"/>
          <w:u w:val="single"/>
        </w:rPr>
        <w:t>Artículo 55.</w:t>
      </w:r>
      <w:r w:rsidRPr="7A023071">
        <w:rPr>
          <w:rFonts w:ascii="Arial" w:eastAsia="Arial" w:hAnsi="Arial" w:cs="Arial"/>
          <w:b/>
          <w:bCs/>
          <w:i/>
          <w:iCs/>
          <w:sz w:val="22"/>
          <w:szCs w:val="22"/>
        </w:rPr>
        <w:t xml:space="preserve"> </w:t>
      </w:r>
      <w:r w:rsidRPr="7A023071">
        <w:rPr>
          <w:rFonts w:ascii="Arial" w:eastAsia="Arial" w:hAnsi="Arial" w:cs="Arial"/>
          <w:i/>
          <w:iCs/>
          <w:sz w:val="22"/>
          <w:szCs w:val="22"/>
        </w:rPr>
        <w:t xml:space="preserve">“Coordinación distrital para la promoción y fomento de las actividades artísticas, culturales, recreativas, deportivas y religiosas en el Distrito Capital. La Secretaría Distrital de Cultura y de Gobierno, en el marco de sus competencias, coordinarán con las entidades que </w:t>
      </w:r>
      <w:r w:rsidRPr="7A023071">
        <w:rPr>
          <w:rFonts w:ascii="Arial" w:eastAsia="Arial" w:hAnsi="Arial" w:cs="Arial"/>
          <w:i/>
          <w:iCs/>
          <w:sz w:val="22"/>
          <w:szCs w:val="22"/>
        </w:rPr>
        <w:lastRenderedPageBreak/>
        <w:t>participan en la regulación y/o autorización de los espectáculos públicos artísticos, culturales, recreativos, deportivos y religiosos, definirán e implementarán una estrategia que conduzca a la articulación efectiva institucional e intersectorial para promover, facilitar y fomentar la realización de este tipo de eventos en el Distrito Capital (...)”</w:t>
      </w:r>
      <w:r w:rsidRPr="7A023071">
        <w:rPr>
          <w:rFonts w:ascii="Arial" w:eastAsia="Arial" w:hAnsi="Arial" w:cs="Arial"/>
          <w:sz w:val="22"/>
          <w:szCs w:val="22"/>
        </w:rPr>
        <w:t>.</w:t>
      </w:r>
    </w:p>
    <w:p w14:paraId="70DF9E56" w14:textId="77777777" w:rsidR="00504BDA" w:rsidRDefault="00504BDA" w:rsidP="7A023071">
      <w:pPr>
        <w:jc w:val="both"/>
        <w:rPr>
          <w:rFonts w:ascii="Arial" w:eastAsia="Arial" w:hAnsi="Arial" w:cs="Arial"/>
          <w:sz w:val="22"/>
          <w:szCs w:val="22"/>
        </w:rPr>
      </w:pPr>
    </w:p>
    <w:p w14:paraId="097BDC88" w14:textId="77777777" w:rsidR="00504BDA" w:rsidRDefault="003540AE" w:rsidP="7A023071">
      <w:pPr>
        <w:jc w:val="both"/>
        <w:rPr>
          <w:rFonts w:ascii="Arial" w:eastAsia="Arial" w:hAnsi="Arial" w:cs="Arial"/>
          <w:i/>
          <w:iCs/>
          <w:sz w:val="22"/>
          <w:szCs w:val="22"/>
        </w:rPr>
      </w:pPr>
      <w:r w:rsidRPr="7A023071">
        <w:rPr>
          <w:rFonts w:ascii="Arial" w:eastAsia="Arial" w:hAnsi="Arial" w:cs="Arial"/>
          <w:b/>
          <w:bCs/>
          <w:sz w:val="22"/>
          <w:szCs w:val="22"/>
          <w:highlight w:val="white"/>
          <w:u w:val="single"/>
        </w:rPr>
        <w:t>Artículo</w:t>
      </w:r>
      <w:r w:rsidRPr="7A023071">
        <w:rPr>
          <w:rFonts w:ascii="Arial" w:eastAsia="Arial" w:hAnsi="Arial" w:cs="Arial"/>
          <w:sz w:val="22"/>
          <w:szCs w:val="22"/>
          <w:highlight w:val="white"/>
          <w:u w:val="single"/>
        </w:rPr>
        <w:t xml:space="preserve"> </w:t>
      </w:r>
      <w:r w:rsidRPr="7A023071">
        <w:rPr>
          <w:rFonts w:ascii="Arial" w:eastAsia="Arial" w:hAnsi="Arial" w:cs="Arial"/>
          <w:b/>
          <w:bCs/>
          <w:sz w:val="22"/>
          <w:szCs w:val="22"/>
          <w:highlight w:val="white"/>
          <w:u w:val="single"/>
        </w:rPr>
        <w:t>65.</w:t>
      </w:r>
      <w:r w:rsidRPr="7A023071">
        <w:rPr>
          <w:rFonts w:ascii="Arial" w:eastAsia="Arial" w:hAnsi="Arial" w:cs="Arial"/>
          <w:b/>
          <w:bCs/>
          <w:sz w:val="22"/>
          <w:szCs w:val="22"/>
          <w:highlight w:val="white"/>
        </w:rPr>
        <w:t xml:space="preserve"> “</w:t>
      </w:r>
      <w:r w:rsidRPr="7A023071">
        <w:rPr>
          <w:rFonts w:ascii="Arial" w:eastAsia="Arial" w:hAnsi="Arial" w:cs="Arial"/>
          <w:b/>
          <w:bCs/>
          <w:i/>
          <w:iCs/>
          <w:sz w:val="22"/>
          <w:szCs w:val="22"/>
          <w:highlight w:val="white"/>
        </w:rPr>
        <w:t xml:space="preserve">Fortalecimiento de los Festivales al Parque que mantendrán su carácter público. </w:t>
      </w:r>
      <w:r w:rsidRPr="7A023071">
        <w:rPr>
          <w:rFonts w:ascii="Arial" w:eastAsia="Arial" w:hAnsi="Arial" w:cs="Arial"/>
          <w:i/>
          <w:iCs/>
          <w:sz w:val="22"/>
          <w:szCs w:val="22"/>
          <w:highlight w:val="white"/>
        </w:rPr>
        <w:t>La Administración Distrital fortalecerá y consolidará el programa de Festivales al Parque de Bogotá como plataforma creativa y espacio de encuentro entre artistas, productores, emprendedores, sectores comerciales de economías sociales, y ciudadanía en general, que contribuye al desarrollo económico, turístico, artístico, cultural y social de la ciudad en el corto y mediano plazo. El sector Cultura, Recreación y Deporte en los festivales al parque impulsará una estrategia de marketing y promoción de los eventos generando alianzas con entidades públicas y privadas para obtener ingresos adicionales incluyendo la comercialización de productos y servicios, publicidad, entre otras acciones de mercadeo, con el objetivo de aumentar la visibilidad y participación de dichos eventos, fortaleciendo la sostenibilidad financiera de los mismos”</w:t>
      </w:r>
    </w:p>
    <w:p w14:paraId="44E871BC" w14:textId="77777777" w:rsidR="00504BDA" w:rsidRDefault="00504BDA">
      <w:pPr>
        <w:jc w:val="both"/>
        <w:rPr>
          <w:rFonts w:ascii="Arial" w:eastAsia="Arial" w:hAnsi="Arial" w:cs="Arial"/>
          <w:sz w:val="22"/>
          <w:szCs w:val="22"/>
        </w:rPr>
      </w:pPr>
    </w:p>
    <w:p w14:paraId="11B99FD4" w14:textId="77777777" w:rsidR="00504BDA" w:rsidRDefault="003540AE">
      <w:pPr>
        <w:jc w:val="both"/>
        <w:rPr>
          <w:rFonts w:ascii="Arial" w:eastAsia="Arial" w:hAnsi="Arial" w:cs="Arial"/>
          <w:i/>
          <w:sz w:val="22"/>
          <w:szCs w:val="22"/>
        </w:rPr>
      </w:pPr>
      <w:r>
        <w:rPr>
          <w:rFonts w:ascii="Arial" w:eastAsia="Arial" w:hAnsi="Arial" w:cs="Arial"/>
          <w:b/>
          <w:sz w:val="22"/>
          <w:szCs w:val="22"/>
          <w:u w:val="single"/>
        </w:rPr>
        <w:t>Artículo 116.</w:t>
      </w:r>
      <w:r>
        <w:rPr>
          <w:rFonts w:ascii="Arial" w:eastAsia="Arial" w:hAnsi="Arial" w:cs="Arial"/>
          <w:b/>
          <w:sz w:val="22"/>
          <w:szCs w:val="22"/>
        </w:rPr>
        <w:t xml:space="preserve"> </w:t>
      </w:r>
      <w:r>
        <w:rPr>
          <w:rFonts w:ascii="Arial" w:eastAsia="Arial" w:hAnsi="Arial" w:cs="Arial"/>
          <w:i/>
          <w:sz w:val="22"/>
          <w:szCs w:val="22"/>
        </w:rPr>
        <w:t>“Cooperación estratégica con el sector privado para el desarrollo de eventos deportivos, sociales y culturales. Para los procesos de producción y desarrollo de programas, festivales o eventos deportivos, sociales y/o culturales de alcance metropolitano, la Administración Distrital podrá establecer acciones de cooperación y alianzas estratégicas con actores del sector privado que cuenten con reconocimiento, acreditación, experiencia y capacidad financiera, con el fin de respaldar la organización, ejecución y operatividad del programa y/o evento que llegue a realizarse, y en función de garantizar impactos positivos de índole social y económico en el Distrito Capital”.</w:t>
      </w:r>
    </w:p>
    <w:p w14:paraId="144A5D23" w14:textId="77777777" w:rsidR="00504BDA" w:rsidRDefault="00504BDA">
      <w:pPr>
        <w:jc w:val="both"/>
        <w:rPr>
          <w:rFonts w:ascii="Arial" w:eastAsia="Arial" w:hAnsi="Arial" w:cs="Arial"/>
          <w:sz w:val="22"/>
          <w:szCs w:val="22"/>
        </w:rPr>
      </w:pPr>
    </w:p>
    <w:p w14:paraId="24F5139C" w14:textId="77777777" w:rsidR="00504BDA" w:rsidRDefault="003540AE">
      <w:pPr>
        <w:pBdr>
          <w:top w:val="nil"/>
          <w:left w:val="nil"/>
          <w:bottom w:val="nil"/>
          <w:right w:val="nil"/>
          <w:between w:val="nil"/>
        </w:pBdr>
        <w:jc w:val="both"/>
        <w:rPr>
          <w:rFonts w:ascii="Arial" w:eastAsia="Arial" w:hAnsi="Arial" w:cs="Arial"/>
          <w:b/>
          <w:sz w:val="22"/>
          <w:szCs w:val="22"/>
        </w:rPr>
      </w:pPr>
      <w:r>
        <w:rPr>
          <w:rFonts w:ascii="Arial" w:eastAsia="Arial" w:hAnsi="Arial" w:cs="Arial"/>
          <w:b/>
          <w:sz w:val="22"/>
          <w:szCs w:val="22"/>
        </w:rPr>
        <w:t>Proyectos de inversión relacionados:</w:t>
      </w:r>
    </w:p>
    <w:p w14:paraId="738610EB" w14:textId="77777777" w:rsidR="00504BDA" w:rsidRDefault="00504BDA">
      <w:pPr>
        <w:pBdr>
          <w:top w:val="nil"/>
          <w:left w:val="nil"/>
          <w:bottom w:val="nil"/>
          <w:right w:val="nil"/>
          <w:between w:val="nil"/>
        </w:pBdr>
        <w:jc w:val="both"/>
        <w:rPr>
          <w:rFonts w:ascii="Arial" w:eastAsia="Arial" w:hAnsi="Arial" w:cs="Arial"/>
          <w:sz w:val="22"/>
          <w:szCs w:val="22"/>
        </w:rPr>
      </w:pPr>
    </w:p>
    <w:p w14:paraId="732481D6" w14:textId="77777777" w:rsidR="00504BDA" w:rsidRDefault="003540AE">
      <w:pPr>
        <w:pBdr>
          <w:top w:val="nil"/>
          <w:left w:val="nil"/>
          <w:bottom w:val="nil"/>
          <w:right w:val="nil"/>
          <w:between w:val="nil"/>
        </w:pBdr>
        <w:jc w:val="both"/>
        <w:rPr>
          <w:rFonts w:ascii="Arial" w:eastAsia="Arial" w:hAnsi="Arial" w:cs="Arial"/>
          <w:i/>
          <w:sz w:val="22"/>
          <w:szCs w:val="22"/>
        </w:rPr>
      </w:pPr>
      <w:r>
        <w:rPr>
          <w:rFonts w:ascii="Arial" w:eastAsia="Arial" w:hAnsi="Arial" w:cs="Arial"/>
          <w:b/>
          <w:sz w:val="22"/>
          <w:szCs w:val="22"/>
          <w:u w:val="single"/>
        </w:rPr>
        <w:t>Proyecto 7957:</w:t>
      </w:r>
      <w:r>
        <w:rPr>
          <w:rFonts w:ascii="Arial" w:eastAsia="Arial" w:hAnsi="Arial" w:cs="Arial"/>
          <w:b/>
          <w:sz w:val="22"/>
          <w:szCs w:val="22"/>
        </w:rPr>
        <w:t xml:space="preserve"> </w:t>
      </w:r>
      <w:r>
        <w:rPr>
          <w:rFonts w:ascii="Arial" w:eastAsia="Arial" w:hAnsi="Arial" w:cs="Arial"/>
          <w:i/>
          <w:sz w:val="22"/>
          <w:szCs w:val="22"/>
        </w:rPr>
        <w:t>"Fortalecimiento de prácticas y transformaciones culturales, patrimoniales, urbanas y sociales para el bienestar integral de Bogotá D.C."</w:t>
      </w:r>
    </w:p>
    <w:p w14:paraId="637805D2" w14:textId="77777777" w:rsidR="00504BDA" w:rsidRDefault="00504BDA">
      <w:pPr>
        <w:pBdr>
          <w:top w:val="nil"/>
          <w:left w:val="nil"/>
          <w:bottom w:val="nil"/>
          <w:right w:val="nil"/>
          <w:between w:val="nil"/>
        </w:pBdr>
        <w:jc w:val="both"/>
        <w:rPr>
          <w:rFonts w:ascii="Arial" w:eastAsia="Arial" w:hAnsi="Arial" w:cs="Arial"/>
          <w:b/>
          <w:sz w:val="22"/>
          <w:szCs w:val="22"/>
        </w:rPr>
      </w:pPr>
    </w:p>
    <w:p w14:paraId="67F943D4" w14:textId="77777777" w:rsidR="00504BDA" w:rsidRDefault="003540AE">
      <w:pPr>
        <w:pBdr>
          <w:top w:val="nil"/>
          <w:left w:val="nil"/>
          <w:bottom w:val="nil"/>
          <w:right w:val="nil"/>
          <w:between w:val="nil"/>
        </w:pBdr>
        <w:jc w:val="both"/>
        <w:rPr>
          <w:rFonts w:ascii="Arial" w:eastAsia="Arial" w:hAnsi="Arial" w:cs="Arial"/>
          <w:i/>
          <w:sz w:val="22"/>
          <w:szCs w:val="22"/>
        </w:rPr>
      </w:pPr>
      <w:r>
        <w:rPr>
          <w:rFonts w:ascii="Arial" w:eastAsia="Arial" w:hAnsi="Arial" w:cs="Arial"/>
          <w:b/>
          <w:sz w:val="22"/>
          <w:szCs w:val="22"/>
          <w:u w:val="single"/>
        </w:rPr>
        <w:t>Proyecto 8150:</w:t>
      </w:r>
      <w:r>
        <w:rPr>
          <w:rFonts w:ascii="Arial" w:eastAsia="Arial" w:hAnsi="Arial" w:cs="Arial"/>
          <w:sz w:val="22"/>
          <w:szCs w:val="22"/>
        </w:rPr>
        <w:t xml:space="preserve"> </w:t>
      </w:r>
      <w:r>
        <w:rPr>
          <w:rFonts w:ascii="Arial" w:eastAsia="Arial" w:hAnsi="Arial" w:cs="Arial"/>
          <w:i/>
          <w:sz w:val="22"/>
          <w:szCs w:val="22"/>
        </w:rPr>
        <w:t>"Consolidación de estrategias y mecanismos que aporten al reconocimiento, divulgación y apropiación de los patrimonios a nivel territorial y poblacional en Bogotá D.C."</w:t>
      </w:r>
    </w:p>
    <w:p w14:paraId="463F29E8" w14:textId="77777777" w:rsidR="00504BDA" w:rsidRDefault="00504BDA">
      <w:pPr>
        <w:pBdr>
          <w:top w:val="nil"/>
          <w:left w:val="nil"/>
          <w:bottom w:val="nil"/>
          <w:right w:val="nil"/>
          <w:between w:val="nil"/>
        </w:pBdr>
        <w:jc w:val="both"/>
        <w:rPr>
          <w:rFonts w:ascii="Arial" w:eastAsia="Arial" w:hAnsi="Arial" w:cs="Arial"/>
          <w:color w:val="000000"/>
          <w:sz w:val="22"/>
          <w:szCs w:val="22"/>
        </w:rPr>
      </w:pPr>
    </w:p>
    <w:p w14:paraId="068CFA44" w14:textId="77777777" w:rsidR="00504BDA" w:rsidRDefault="003540AE">
      <w:pPr>
        <w:jc w:val="center"/>
        <w:rPr>
          <w:rFonts w:ascii="Arial" w:eastAsia="Arial" w:hAnsi="Arial" w:cs="Arial"/>
          <w:b/>
          <w:highlight w:val="white"/>
        </w:rPr>
      </w:pPr>
      <w:r>
        <w:rPr>
          <w:rFonts w:ascii="Arial" w:eastAsia="Arial" w:hAnsi="Arial" w:cs="Arial"/>
          <w:b/>
          <w:highlight w:val="white"/>
        </w:rPr>
        <w:t>4. COMPETENCIA</w:t>
      </w:r>
    </w:p>
    <w:p w14:paraId="2BA226A1" w14:textId="77777777" w:rsidR="00504BDA" w:rsidRDefault="00504BDA">
      <w:pPr>
        <w:jc w:val="center"/>
        <w:rPr>
          <w:b/>
          <w:highlight w:val="white"/>
        </w:rPr>
      </w:pPr>
    </w:p>
    <w:p w14:paraId="00A2E0CF" w14:textId="77777777" w:rsidR="00504BDA" w:rsidRDefault="003540AE">
      <w:pPr>
        <w:spacing w:after="160"/>
        <w:jc w:val="both"/>
        <w:rPr>
          <w:rFonts w:ascii="Arial" w:eastAsia="Arial" w:hAnsi="Arial" w:cs="Arial"/>
          <w:sz w:val="22"/>
          <w:szCs w:val="22"/>
        </w:rPr>
      </w:pPr>
      <w:r>
        <w:rPr>
          <w:rFonts w:ascii="Arial" w:eastAsia="Arial" w:hAnsi="Arial" w:cs="Arial"/>
          <w:sz w:val="22"/>
          <w:szCs w:val="22"/>
        </w:rPr>
        <w:t xml:space="preserve">De conformidad con las disposiciones que facultan al Concejo de Bogotá para desarrollar su función normativa, se encuentra que esta Corporación cuenta con la competencia y la iniciativa para dictar normas sobre la materia que trata el presente Proyecto de Acuerdo. </w:t>
      </w:r>
    </w:p>
    <w:p w14:paraId="207497FC" w14:textId="77777777" w:rsidR="00504BDA" w:rsidRDefault="003540AE">
      <w:pPr>
        <w:spacing w:after="160"/>
        <w:jc w:val="both"/>
        <w:rPr>
          <w:rFonts w:ascii="Arial" w:eastAsia="Arial" w:hAnsi="Arial" w:cs="Arial"/>
          <w:sz w:val="22"/>
          <w:szCs w:val="22"/>
        </w:rPr>
      </w:pPr>
      <w:r>
        <w:rPr>
          <w:rFonts w:ascii="Arial" w:eastAsia="Arial" w:hAnsi="Arial" w:cs="Arial"/>
          <w:sz w:val="22"/>
          <w:szCs w:val="22"/>
        </w:rPr>
        <w:t>Lo anterior, de conformidad con el artículo 313 de la Constitución Política de Colombia establece que:</w:t>
      </w:r>
    </w:p>
    <w:p w14:paraId="5A31EBA2" w14:textId="77777777" w:rsidR="00504BDA" w:rsidRDefault="003540AE">
      <w:pPr>
        <w:spacing w:after="160"/>
        <w:ind w:left="142"/>
        <w:jc w:val="both"/>
        <w:rPr>
          <w:rFonts w:ascii="Arial" w:eastAsia="Arial" w:hAnsi="Arial" w:cs="Arial"/>
          <w:i/>
          <w:sz w:val="22"/>
          <w:szCs w:val="22"/>
        </w:rPr>
      </w:pPr>
      <w:r>
        <w:rPr>
          <w:rFonts w:ascii="Arial" w:eastAsia="Arial" w:hAnsi="Arial" w:cs="Arial"/>
          <w:i/>
          <w:sz w:val="22"/>
          <w:szCs w:val="22"/>
        </w:rPr>
        <w:t>“ARTÍCULO 313. Corresponde a los Concejos:</w:t>
      </w:r>
    </w:p>
    <w:p w14:paraId="754B4D67" w14:textId="77777777" w:rsidR="00504BDA" w:rsidRDefault="003540AE">
      <w:pPr>
        <w:numPr>
          <w:ilvl w:val="0"/>
          <w:numId w:val="3"/>
        </w:numPr>
        <w:pBdr>
          <w:top w:val="nil"/>
          <w:left w:val="nil"/>
          <w:bottom w:val="nil"/>
          <w:right w:val="nil"/>
          <w:between w:val="nil"/>
        </w:pBdr>
        <w:spacing w:after="160"/>
        <w:jc w:val="both"/>
        <w:rPr>
          <w:rFonts w:ascii="Arial" w:eastAsia="Arial" w:hAnsi="Arial" w:cs="Arial"/>
          <w:i/>
          <w:color w:val="000000"/>
          <w:sz w:val="22"/>
          <w:szCs w:val="22"/>
        </w:rPr>
      </w:pPr>
      <w:r>
        <w:rPr>
          <w:rFonts w:ascii="Arial" w:eastAsia="Arial" w:hAnsi="Arial" w:cs="Arial"/>
          <w:i/>
          <w:color w:val="000000"/>
          <w:sz w:val="22"/>
          <w:szCs w:val="22"/>
        </w:rPr>
        <w:t>Reglamentar las funciones y la eficiente prestación de los servicios a cargo del municipio [...].</w:t>
      </w:r>
    </w:p>
    <w:p w14:paraId="341C91C5" w14:textId="77777777" w:rsidR="00504BDA" w:rsidRDefault="003540AE">
      <w:pPr>
        <w:spacing w:after="160"/>
        <w:jc w:val="both"/>
        <w:rPr>
          <w:rFonts w:ascii="Arial" w:eastAsia="Arial" w:hAnsi="Arial" w:cs="Arial"/>
          <w:i/>
          <w:sz w:val="22"/>
          <w:szCs w:val="22"/>
        </w:rPr>
      </w:pPr>
      <w:r>
        <w:rPr>
          <w:rFonts w:ascii="Arial" w:eastAsia="Arial" w:hAnsi="Arial" w:cs="Arial"/>
          <w:i/>
          <w:sz w:val="22"/>
          <w:szCs w:val="22"/>
        </w:rPr>
        <w:lastRenderedPageBreak/>
        <w:t>10.  Las demás que la Constitución y la ley le asignen [...]”</w:t>
      </w:r>
    </w:p>
    <w:p w14:paraId="606F82DF" w14:textId="77777777" w:rsidR="00504BDA" w:rsidRDefault="003540AE">
      <w:pPr>
        <w:spacing w:after="160"/>
        <w:jc w:val="both"/>
        <w:rPr>
          <w:rFonts w:ascii="Arial" w:eastAsia="Arial" w:hAnsi="Arial" w:cs="Arial"/>
          <w:sz w:val="22"/>
          <w:szCs w:val="22"/>
        </w:rPr>
      </w:pPr>
      <w:r>
        <w:rPr>
          <w:rFonts w:ascii="Arial" w:eastAsia="Arial" w:hAnsi="Arial" w:cs="Arial"/>
          <w:sz w:val="22"/>
          <w:szCs w:val="22"/>
        </w:rPr>
        <w:t xml:space="preserve">Por su parte, el artículo 12 del Decreto Ley 1421 de 1993 - Estatuto Orgánico de Bogotá, establece de manera específica las atribuciones del Concejo Distrital: </w:t>
      </w:r>
    </w:p>
    <w:p w14:paraId="15357D81" w14:textId="77777777" w:rsidR="00504BDA" w:rsidRDefault="003540AE">
      <w:pPr>
        <w:spacing w:after="160"/>
        <w:ind w:left="142"/>
        <w:jc w:val="both"/>
        <w:rPr>
          <w:rFonts w:ascii="Arial" w:eastAsia="Arial" w:hAnsi="Arial" w:cs="Arial"/>
          <w:i/>
          <w:sz w:val="22"/>
          <w:szCs w:val="22"/>
        </w:rPr>
      </w:pPr>
      <w:r>
        <w:rPr>
          <w:rFonts w:ascii="Arial" w:eastAsia="Arial" w:hAnsi="Arial" w:cs="Arial"/>
          <w:i/>
          <w:sz w:val="22"/>
          <w:szCs w:val="22"/>
        </w:rPr>
        <w:t>“ARTÍCULO 12. Atribuciones. Corresponde al Concejo Distrital, de conformidad con la Constitución y a la ley:</w:t>
      </w:r>
    </w:p>
    <w:p w14:paraId="06EB0961" w14:textId="77777777" w:rsidR="00504BDA" w:rsidRDefault="003540AE">
      <w:pPr>
        <w:spacing w:after="160"/>
        <w:ind w:left="142"/>
        <w:jc w:val="both"/>
        <w:rPr>
          <w:rFonts w:ascii="Arial" w:eastAsia="Arial" w:hAnsi="Arial" w:cs="Arial"/>
          <w:i/>
          <w:sz w:val="22"/>
          <w:szCs w:val="22"/>
        </w:rPr>
      </w:pPr>
      <w:r>
        <w:rPr>
          <w:rFonts w:ascii="Arial" w:eastAsia="Arial" w:hAnsi="Arial" w:cs="Arial"/>
          <w:i/>
          <w:sz w:val="22"/>
          <w:szCs w:val="22"/>
        </w:rPr>
        <w:t>1. Dictar las normas necesarias para garantizar el adecuado cumplimiento de las funciones y la eficiente prestación de los servicios a cargo del Distrito [...]”.</w:t>
      </w:r>
    </w:p>
    <w:p w14:paraId="31F17546" w14:textId="77777777" w:rsidR="00504BDA" w:rsidRDefault="003540AE">
      <w:pPr>
        <w:spacing w:after="160"/>
        <w:ind w:left="142"/>
        <w:jc w:val="both"/>
        <w:rPr>
          <w:rFonts w:ascii="Arial" w:eastAsia="Arial" w:hAnsi="Arial" w:cs="Arial"/>
          <w:i/>
          <w:sz w:val="22"/>
          <w:szCs w:val="22"/>
        </w:rPr>
      </w:pPr>
      <w:r>
        <w:rPr>
          <w:rFonts w:ascii="Arial" w:eastAsia="Arial" w:hAnsi="Arial" w:cs="Arial"/>
          <w:i/>
          <w:sz w:val="22"/>
          <w:szCs w:val="22"/>
        </w:rPr>
        <w:t>2. Regular la preservación y defensa del patrimonio cultural.</w:t>
      </w:r>
    </w:p>
    <w:p w14:paraId="155BF32B" w14:textId="77777777" w:rsidR="00504BDA" w:rsidRDefault="003540AE">
      <w:pPr>
        <w:spacing w:after="160"/>
        <w:jc w:val="both"/>
        <w:rPr>
          <w:rFonts w:ascii="Arial" w:eastAsia="Arial" w:hAnsi="Arial" w:cs="Arial"/>
          <w:b/>
          <w:sz w:val="22"/>
          <w:szCs w:val="22"/>
          <w:highlight w:val="white"/>
        </w:rPr>
      </w:pPr>
      <w:r>
        <w:rPr>
          <w:rFonts w:ascii="Arial" w:eastAsia="Arial" w:hAnsi="Arial" w:cs="Arial"/>
          <w:sz w:val="22"/>
          <w:szCs w:val="22"/>
        </w:rPr>
        <w:t>Por lo anterior, se concluye que el Concejo de Bogotá tiene la competencia otorgada por la Constitución y la Ley para presentar, conocer, debatir y pronunciarse sobre este proyecto de acuerdo.</w:t>
      </w:r>
    </w:p>
    <w:p w14:paraId="17AD93B2" w14:textId="77777777" w:rsidR="00504BDA" w:rsidRDefault="00504BDA" w:rsidP="7A023071">
      <w:pPr>
        <w:jc w:val="center"/>
        <w:rPr>
          <w:rFonts w:ascii="Arial" w:eastAsia="Arial" w:hAnsi="Arial" w:cs="Arial"/>
          <w:b/>
          <w:bCs/>
          <w:sz w:val="22"/>
          <w:szCs w:val="22"/>
          <w:highlight w:val="white"/>
        </w:rPr>
      </w:pPr>
    </w:p>
    <w:p w14:paraId="3997A2E7" w14:textId="77777777" w:rsidR="00504BDA" w:rsidRDefault="003540AE" w:rsidP="7A023071">
      <w:pPr>
        <w:jc w:val="center"/>
        <w:rPr>
          <w:rFonts w:ascii="Arial" w:eastAsia="Arial" w:hAnsi="Arial" w:cs="Arial"/>
          <w:b/>
          <w:bCs/>
          <w:sz w:val="22"/>
          <w:szCs w:val="22"/>
          <w:highlight w:val="white"/>
        </w:rPr>
      </w:pPr>
      <w:r w:rsidRPr="7A023071">
        <w:rPr>
          <w:rFonts w:ascii="Arial" w:eastAsia="Arial" w:hAnsi="Arial" w:cs="Arial"/>
          <w:b/>
          <w:bCs/>
          <w:sz w:val="22"/>
          <w:szCs w:val="22"/>
          <w:highlight w:val="white"/>
        </w:rPr>
        <w:t>5. IMPACTO FISCAL</w:t>
      </w:r>
    </w:p>
    <w:p w14:paraId="35C0E802" w14:textId="77777777" w:rsidR="00504BDA" w:rsidRDefault="003540AE" w:rsidP="7A023071">
      <w:pPr>
        <w:pBdr>
          <w:top w:val="nil"/>
          <w:left w:val="nil"/>
          <w:bottom w:val="nil"/>
          <w:right w:val="nil"/>
          <w:between w:val="nil"/>
        </w:pBdr>
        <w:spacing w:before="280" w:after="280" w:line="276" w:lineRule="auto"/>
        <w:jc w:val="both"/>
        <w:rPr>
          <w:rFonts w:ascii="Arial" w:eastAsia="Arial" w:hAnsi="Arial" w:cs="Arial"/>
          <w:color w:val="000000"/>
          <w:sz w:val="22"/>
          <w:szCs w:val="22"/>
        </w:rPr>
      </w:pPr>
      <w:r w:rsidRPr="7A023071">
        <w:rPr>
          <w:rFonts w:ascii="Arial" w:eastAsia="Arial" w:hAnsi="Arial" w:cs="Arial"/>
          <w:color w:val="000000" w:themeColor="text1"/>
          <w:sz w:val="22"/>
          <w:szCs w:val="22"/>
        </w:rPr>
        <w:t>En observancia de la Ley 819 de 2003</w:t>
      </w:r>
      <w:r w:rsidRPr="7A023071">
        <w:rPr>
          <w:rFonts w:ascii="Arial" w:eastAsia="Arial" w:hAnsi="Arial" w:cs="Arial"/>
          <w:i/>
          <w:iCs/>
          <w:color w:val="000000" w:themeColor="text1"/>
          <w:sz w:val="22"/>
          <w:szCs w:val="22"/>
        </w:rPr>
        <w:t>, "Por la cual se dictan normas orgánicas en materia de presupuesto, responsabilidad y transparencia fiscal y se dictan otras disposiciones"</w:t>
      </w:r>
      <w:r w:rsidRPr="7A023071">
        <w:rPr>
          <w:rFonts w:ascii="Arial" w:eastAsia="Arial" w:hAnsi="Arial" w:cs="Arial"/>
          <w:color w:val="000000" w:themeColor="text1"/>
          <w:sz w:val="22"/>
          <w:szCs w:val="22"/>
        </w:rPr>
        <w:t>, específicamente lo dispuesto en su artículo 7º que establece:</w:t>
      </w:r>
    </w:p>
    <w:p w14:paraId="132763F4" w14:textId="77777777" w:rsidR="00504BDA" w:rsidRDefault="003540AE">
      <w:pPr>
        <w:pBdr>
          <w:top w:val="nil"/>
          <w:left w:val="nil"/>
          <w:bottom w:val="nil"/>
          <w:right w:val="nil"/>
          <w:between w:val="nil"/>
        </w:pBdr>
        <w:spacing w:before="280" w:after="280" w:line="276" w:lineRule="auto"/>
        <w:ind w:left="426"/>
        <w:jc w:val="both"/>
        <w:rPr>
          <w:rFonts w:ascii="Arial" w:eastAsia="Arial" w:hAnsi="Arial" w:cs="Arial"/>
          <w:i/>
          <w:color w:val="000000"/>
          <w:sz w:val="22"/>
          <w:szCs w:val="22"/>
        </w:rPr>
      </w:pPr>
      <w:r>
        <w:rPr>
          <w:rFonts w:ascii="Arial" w:eastAsia="Arial" w:hAnsi="Arial" w:cs="Arial"/>
          <w:i/>
          <w:color w:val="000000"/>
          <w:sz w:val="22"/>
          <w:szCs w:val="22"/>
        </w:rPr>
        <w:t>"Artículo 7º. Análisis del impacto fiscal de las normas. En todo momento, el impacto fiscal de cualquier proyecto de ley, ordenanza o acuerdo, que ordene gasto o que otorgue beneficios tributarios, deberá hacerse explícito y deberá ser compatible con el Marco Fiscal de Mediano Plazo.</w:t>
      </w:r>
    </w:p>
    <w:p w14:paraId="2C4A5DAF" w14:textId="77777777" w:rsidR="00504BDA" w:rsidRDefault="003540AE">
      <w:pPr>
        <w:pBdr>
          <w:top w:val="nil"/>
          <w:left w:val="nil"/>
          <w:bottom w:val="nil"/>
          <w:right w:val="nil"/>
          <w:between w:val="nil"/>
        </w:pBdr>
        <w:spacing w:before="280" w:after="280" w:line="276" w:lineRule="auto"/>
        <w:ind w:left="426"/>
        <w:jc w:val="both"/>
        <w:rPr>
          <w:rFonts w:ascii="Arial" w:eastAsia="Arial" w:hAnsi="Arial" w:cs="Arial"/>
          <w:i/>
          <w:color w:val="000000"/>
          <w:sz w:val="22"/>
          <w:szCs w:val="22"/>
        </w:rPr>
      </w:pPr>
      <w:r>
        <w:rPr>
          <w:rFonts w:ascii="Arial" w:eastAsia="Arial" w:hAnsi="Arial" w:cs="Arial"/>
          <w:i/>
          <w:color w:val="000000"/>
          <w:sz w:val="22"/>
          <w:szCs w:val="22"/>
        </w:rPr>
        <w:t>Para estos propósitos, deberá incluirse expresamente en la exposición de motivos y en las ponencias de trámite respectivas los costos fiscales de la iniciativa y la fuente de ingreso adicional generada para el financiamiento de dicho costo".</w:t>
      </w:r>
    </w:p>
    <w:p w14:paraId="7065A2DB" w14:textId="77777777" w:rsidR="00504BDA" w:rsidRDefault="003540AE">
      <w:pPr>
        <w:pBdr>
          <w:top w:val="nil"/>
          <w:left w:val="nil"/>
          <w:bottom w:val="nil"/>
          <w:right w:val="nil"/>
          <w:between w:val="nil"/>
        </w:pBdr>
        <w:spacing w:before="280" w:after="280" w:line="276" w:lineRule="auto"/>
        <w:jc w:val="both"/>
        <w:rPr>
          <w:rFonts w:ascii="Arial" w:eastAsia="Arial" w:hAnsi="Arial" w:cs="Arial"/>
          <w:color w:val="000000"/>
          <w:sz w:val="22"/>
          <w:szCs w:val="22"/>
        </w:rPr>
      </w:pPr>
      <w:r>
        <w:rPr>
          <w:rFonts w:ascii="Arial" w:eastAsia="Arial" w:hAnsi="Arial" w:cs="Arial"/>
          <w:color w:val="000000"/>
          <w:sz w:val="22"/>
          <w:szCs w:val="22"/>
        </w:rPr>
        <w:t xml:space="preserve">Se concluye que esta propuesta normativa no genera un impacto fiscal adicional, considerando que esta iniciativa, se </w:t>
      </w:r>
      <w:r>
        <w:rPr>
          <w:rFonts w:ascii="Arial" w:eastAsia="Arial" w:hAnsi="Arial" w:cs="Arial"/>
          <w:sz w:val="22"/>
          <w:szCs w:val="22"/>
        </w:rPr>
        <w:t>encuentra</w:t>
      </w:r>
      <w:r>
        <w:rPr>
          <w:rFonts w:ascii="Arial" w:eastAsia="Arial" w:hAnsi="Arial" w:cs="Arial"/>
          <w:color w:val="000000"/>
          <w:sz w:val="22"/>
          <w:szCs w:val="22"/>
        </w:rPr>
        <w:t xml:space="preserve"> ya prevista dentro del Plan Operativo Anual de Inversiones, dentro del presupuesto asignado y en otras disposiciones distritales vigentes, entre estas el Plan Distrital de Desarrollo y Plan de Ordenamiento Territorial. Por lo anterior, la ejecución de esta iniciativa no requiere recursos adicionales a los ya aprobados.</w:t>
      </w:r>
    </w:p>
    <w:p w14:paraId="0DE4B5B7" w14:textId="77777777" w:rsidR="00504BDA" w:rsidRDefault="00504BDA">
      <w:pPr>
        <w:jc w:val="both"/>
        <w:rPr>
          <w:rFonts w:ascii="Arial" w:eastAsia="Arial" w:hAnsi="Arial" w:cs="Arial"/>
          <w:sz w:val="22"/>
          <w:szCs w:val="22"/>
        </w:rPr>
      </w:pPr>
    </w:p>
    <w:p w14:paraId="6914B3DB" w14:textId="77777777" w:rsidR="00504BDA" w:rsidRDefault="003540AE">
      <w:pPr>
        <w:jc w:val="both"/>
        <w:rPr>
          <w:rFonts w:ascii="Arial" w:eastAsia="Arial" w:hAnsi="Arial" w:cs="Arial"/>
          <w:sz w:val="22"/>
          <w:szCs w:val="22"/>
        </w:rPr>
      </w:pPr>
      <w:r w:rsidRPr="7A023071">
        <w:rPr>
          <w:rFonts w:ascii="Arial" w:eastAsia="Arial" w:hAnsi="Arial" w:cs="Arial"/>
          <w:sz w:val="22"/>
          <w:szCs w:val="22"/>
        </w:rPr>
        <w:t>Cordialmente,</w:t>
      </w:r>
    </w:p>
    <w:p w14:paraId="66204FF1" w14:textId="77777777" w:rsidR="00504BDA" w:rsidRDefault="00504BDA" w:rsidP="7A023071">
      <w:pPr>
        <w:jc w:val="both"/>
        <w:rPr>
          <w:sz w:val="22"/>
          <w:szCs w:val="22"/>
        </w:rPr>
      </w:pPr>
    </w:p>
    <w:p w14:paraId="2DBF0D7D" w14:textId="77777777" w:rsidR="00504BDA" w:rsidRDefault="00504BDA" w:rsidP="7A023071">
      <w:pPr>
        <w:jc w:val="both"/>
        <w:rPr>
          <w:sz w:val="22"/>
          <w:szCs w:val="22"/>
        </w:rPr>
      </w:pPr>
    </w:p>
    <w:p w14:paraId="6B62F1B3" w14:textId="77777777" w:rsidR="00504BDA" w:rsidRDefault="00504BDA" w:rsidP="7A023071">
      <w:pPr>
        <w:jc w:val="both"/>
        <w:rPr>
          <w:sz w:val="22"/>
          <w:szCs w:val="22"/>
        </w:rPr>
      </w:pPr>
    </w:p>
    <w:p w14:paraId="02F2C34E" w14:textId="77777777" w:rsidR="00504BDA" w:rsidRDefault="00504BDA" w:rsidP="7A023071">
      <w:pPr>
        <w:jc w:val="both"/>
        <w:rPr>
          <w:sz w:val="22"/>
          <w:szCs w:val="22"/>
        </w:rPr>
      </w:pPr>
    </w:p>
    <w:p w14:paraId="6E58D2B3" w14:textId="77777777" w:rsidR="00504BDA" w:rsidRDefault="003540AE" w:rsidP="7A023071">
      <w:pPr>
        <w:jc w:val="both"/>
        <w:rPr>
          <w:rFonts w:ascii="Arial" w:eastAsia="Arial" w:hAnsi="Arial" w:cs="Arial"/>
          <w:sz w:val="22"/>
          <w:szCs w:val="22"/>
        </w:rPr>
      </w:pPr>
      <w:r w:rsidRPr="7A023071">
        <w:rPr>
          <w:rFonts w:ascii="Arial" w:eastAsia="Arial" w:hAnsi="Arial" w:cs="Arial"/>
          <w:b/>
          <w:bCs/>
          <w:sz w:val="22"/>
          <w:szCs w:val="22"/>
        </w:rPr>
        <w:lastRenderedPageBreak/>
        <w:t>SANDRA FORERO RAMÍREZ</w:t>
      </w:r>
    </w:p>
    <w:p w14:paraId="1819F108" w14:textId="77777777" w:rsidR="00504BDA" w:rsidRDefault="003540AE" w:rsidP="7A023071">
      <w:pPr>
        <w:jc w:val="both"/>
        <w:rPr>
          <w:rFonts w:ascii="Arial" w:eastAsia="Arial" w:hAnsi="Arial" w:cs="Arial"/>
          <w:sz w:val="22"/>
          <w:szCs w:val="22"/>
        </w:rPr>
      </w:pPr>
      <w:r w:rsidRPr="7A023071">
        <w:rPr>
          <w:rFonts w:ascii="Arial" w:eastAsia="Arial" w:hAnsi="Arial" w:cs="Arial"/>
          <w:sz w:val="22"/>
          <w:szCs w:val="22"/>
        </w:rPr>
        <w:t>Concejal de Bogotá D.C</w:t>
      </w:r>
    </w:p>
    <w:p w14:paraId="6CB66849" w14:textId="77777777" w:rsidR="00504BDA" w:rsidRDefault="003540AE" w:rsidP="7A023071">
      <w:pPr>
        <w:jc w:val="both"/>
        <w:rPr>
          <w:rFonts w:ascii="Arial" w:eastAsia="Arial" w:hAnsi="Arial" w:cs="Arial"/>
          <w:sz w:val="22"/>
          <w:szCs w:val="22"/>
        </w:rPr>
      </w:pPr>
      <w:r w:rsidRPr="7A023071">
        <w:rPr>
          <w:rFonts w:ascii="Arial" w:eastAsia="Arial" w:hAnsi="Arial" w:cs="Arial"/>
          <w:sz w:val="22"/>
          <w:szCs w:val="22"/>
        </w:rPr>
        <w:t xml:space="preserve">Partido Centro Democrático </w:t>
      </w:r>
    </w:p>
    <w:p w14:paraId="680A4E5D" w14:textId="77777777" w:rsidR="00504BDA" w:rsidRDefault="00504BDA" w:rsidP="7A023071">
      <w:pPr>
        <w:jc w:val="center"/>
        <w:rPr>
          <w:sz w:val="22"/>
          <w:szCs w:val="22"/>
          <w:highlight w:val="white"/>
        </w:rPr>
      </w:pPr>
    </w:p>
    <w:p w14:paraId="5B08B5D1" w14:textId="32677D67" w:rsidR="00504BDA" w:rsidRDefault="003540AE" w:rsidP="7A023071">
      <w:pPr>
        <w:rPr>
          <w:sz w:val="22"/>
          <w:szCs w:val="22"/>
          <w:highlight w:val="white"/>
        </w:rPr>
      </w:pPr>
      <w:r w:rsidRPr="7A023071">
        <w:rPr>
          <w:sz w:val="22"/>
          <w:szCs w:val="22"/>
          <w:highlight w:val="white"/>
        </w:rPr>
        <w:t xml:space="preserve"> </w:t>
      </w:r>
    </w:p>
    <w:p w14:paraId="16DEB4AB" w14:textId="77777777" w:rsidR="00504BDA" w:rsidRDefault="00504BDA">
      <w:pPr>
        <w:jc w:val="center"/>
        <w:rPr>
          <w:rFonts w:ascii="Arial" w:eastAsia="Arial" w:hAnsi="Arial" w:cs="Arial"/>
          <w:b/>
          <w:sz w:val="22"/>
          <w:szCs w:val="22"/>
          <w:highlight w:val="white"/>
        </w:rPr>
      </w:pPr>
    </w:p>
    <w:p w14:paraId="0AD9C6F4" w14:textId="77777777" w:rsidR="00504BDA" w:rsidRDefault="00504BDA">
      <w:pPr>
        <w:jc w:val="center"/>
        <w:rPr>
          <w:rFonts w:ascii="Arial" w:eastAsia="Arial" w:hAnsi="Arial" w:cs="Arial"/>
          <w:b/>
          <w:sz w:val="22"/>
          <w:szCs w:val="22"/>
          <w:highlight w:val="white"/>
        </w:rPr>
      </w:pPr>
    </w:p>
    <w:p w14:paraId="4B1F511A" w14:textId="77777777" w:rsidR="00504BDA" w:rsidRDefault="00504BDA">
      <w:pPr>
        <w:jc w:val="center"/>
        <w:rPr>
          <w:rFonts w:ascii="Arial" w:eastAsia="Arial" w:hAnsi="Arial" w:cs="Arial"/>
          <w:b/>
          <w:sz w:val="22"/>
          <w:szCs w:val="22"/>
          <w:highlight w:val="white"/>
        </w:rPr>
      </w:pPr>
    </w:p>
    <w:p w14:paraId="65F9C3DC" w14:textId="77777777" w:rsidR="00504BDA" w:rsidRDefault="00504BDA">
      <w:pPr>
        <w:jc w:val="center"/>
        <w:rPr>
          <w:rFonts w:ascii="Arial" w:eastAsia="Arial" w:hAnsi="Arial" w:cs="Arial"/>
          <w:b/>
          <w:sz w:val="22"/>
          <w:szCs w:val="22"/>
          <w:highlight w:val="white"/>
        </w:rPr>
      </w:pPr>
    </w:p>
    <w:p w14:paraId="5023141B" w14:textId="77777777" w:rsidR="00504BDA" w:rsidRDefault="00504BDA">
      <w:pPr>
        <w:jc w:val="center"/>
        <w:rPr>
          <w:rFonts w:ascii="Arial" w:eastAsia="Arial" w:hAnsi="Arial" w:cs="Arial"/>
          <w:b/>
          <w:sz w:val="22"/>
          <w:szCs w:val="22"/>
          <w:highlight w:val="white"/>
        </w:rPr>
      </w:pPr>
    </w:p>
    <w:p w14:paraId="1F3B1409" w14:textId="77777777" w:rsidR="00504BDA" w:rsidRDefault="00504BDA">
      <w:pPr>
        <w:jc w:val="center"/>
        <w:rPr>
          <w:rFonts w:ascii="Arial" w:eastAsia="Arial" w:hAnsi="Arial" w:cs="Arial"/>
          <w:b/>
          <w:sz w:val="22"/>
          <w:szCs w:val="22"/>
          <w:highlight w:val="white"/>
        </w:rPr>
      </w:pPr>
    </w:p>
    <w:p w14:paraId="562C75D1" w14:textId="77777777" w:rsidR="00504BDA" w:rsidRDefault="00504BDA">
      <w:pPr>
        <w:jc w:val="center"/>
        <w:rPr>
          <w:rFonts w:ascii="Arial" w:eastAsia="Arial" w:hAnsi="Arial" w:cs="Arial"/>
          <w:b/>
          <w:sz w:val="22"/>
          <w:szCs w:val="22"/>
          <w:highlight w:val="white"/>
        </w:rPr>
      </w:pPr>
    </w:p>
    <w:p w14:paraId="3CCF13FE" w14:textId="77777777" w:rsidR="00504BDA" w:rsidRDefault="003540AE">
      <w:pPr>
        <w:jc w:val="center"/>
        <w:rPr>
          <w:rFonts w:ascii="Arial" w:eastAsia="Arial" w:hAnsi="Arial" w:cs="Arial"/>
          <w:b/>
          <w:sz w:val="22"/>
          <w:szCs w:val="22"/>
          <w:highlight w:val="white"/>
        </w:rPr>
      </w:pPr>
      <w:r>
        <w:rPr>
          <w:rFonts w:ascii="Arial" w:eastAsia="Arial" w:hAnsi="Arial" w:cs="Arial"/>
          <w:b/>
          <w:sz w:val="22"/>
          <w:szCs w:val="22"/>
          <w:highlight w:val="white"/>
        </w:rPr>
        <w:t xml:space="preserve"> ARTICULADO PROPUESTO</w:t>
      </w:r>
    </w:p>
    <w:p w14:paraId="44FB30F8" w14:textId="77777777" w:rsidR="00504BDA" w:rsidRDefault="00504BDA">
      <w:pPr>
        <w:jc w:val="center"/>
        <w:rPr>
          <w:rFonts w:ascii="Arial" w:eastAsia="Arial" w:hAnsi="Arial" w:cs="Arial"/>
          <w:b/>
          <w:sz w:val="22"/>
          <w:szCs w:val="22"/>
          <w:highlight w:val="white"/>
        </w:rPr>
      </w:pPr>
    </w:p>
    <w:p w14:paraId="1DA6542E" w14:textId="77777777" w:rsidR="00504BDA" w:rsidRDefault="00504BDA">
      <w:pPr>
        <w:jc w:val="center"/>
        <w:rPr>
          <w:rFonts w:ascii="Arial" w:eastAsia="Arial" w:hAnsi="Arial" w:cs="Arial"/>
          <w:b/>
          <w:sz w:val="22"/>
          <w:szCs w:val="22"/>
          <w:highlight w:val="white"/>
        </w:rPr>
      </w:pPr>
    </w:p>
    <w:p w14:paraId="3794DA2E" w14:textId="2019931D" w:rsidR="00504BDA" w:rsidRDefault="003540AE" w:rsidP="7A023071">
      <w:pPr>
        <w:jc w:val="center"/>
        <w:rPr>
          <w:rFonts w:ascii="Arial" w:eastAsia="Arial" w:hAnsi="Arial" w:cs="Arial"/>
          <w:b/>
          <w:bCs/>
          <w:sz w:val="22"/>
          <w:szCs w:val="22"/>
        </w:rPr>
      </w:pPr>
      <w:r w:rsidRPr="7A023071">
        <w:rPr>
          <w:rFonts w:ascii="Arial" w:eastAsia="Arial" w:hAnsi="Arial" w:cs="Arial"/>
          <w:b/>
          <w:bCs/>
          <w:sz w:val="22"/>
          <w:szCs w:val="22"/>
        </w:rPr>
        <w:t>PROYECTO DE ACUERDO No. _______ DE 202</w:t>
      </w:r>
      <w:r w:rsidR="2EAF5A27" w:rsidRPr="7A023071">
        <w:rPr>
          <w:rFonts w:ascii="Arial" w:eastAsia="Arial" w:hAnsi="Arial" w:cs="Arial"/>
          <w:b/>
          <w:bCs/>
          <w:sz w:val="22"/>
          <w:szCs w:val="22"/>
        </w:rPr>
        <w:t>6</w:t>
      </w:r>
    </w:p>
    <w:p w14:paraId="3041E394" w14:textId="77777777" w:rsidR="00504BDA" w:rsidRDefault="00504BDA">
      <w:pPr>
        <w:jc w:val="center"/>
        <w:rPr>
          <w:rFonts w:ascii="Arial" w:eastAsia="Arial" w:hAnsi="Arial" w:cs="Arial"/>
          <w:b/>
          <w:sz w:val="20"/>
          <w:szCs w:val="20"/>
        </w:rPr>
      </w:pPr>
    </w:p>
    <w:p w14:paraId="2FA8D78A" w14:textId="77777777" w:rsidR="00504BDA" w:rsidRDefault="003540AE">
      <w:pPr>
        <w:jc w:val="center"/>
        <w:rPr>
          <w:rFonts w:ascii="Arial" w:eastAsia="Arial" w:hAnsi="Arial" w:cs="Arial"/>
          <w:b/>
          <w:sz w:val="20"/>
          <w:szCs w:val="20"/>
        </w:rPr>
      </w:pPr>
      <w:r>
        <w:rPr>
          <w:rFonts w:ascii="Arial" w:eastAsia="Arial" w:hAnsi="Arial" w:cs="Arial"/>
          <w:b/>
          <w:sz w:val="22"/>
          <w:szCs w:val="22"/>
        </w:rPr>
        <w:t>"POR EL CUAL SE INSTITUCIONALIZA LA BIENAL INTERNACIONAL DE ARTE Y CIUDAD DE BOGOTÁ COMO EVENTO PERMANENTE DE INTERÉS CULTURAL DISTRITAL"</w:t>
      </w:r>
    </w:p>
    <w:p w14:paraId="722B00AE" w14:textId="77777777" w:rsidR="00504BDA" w:rsidRDefault="00504BDA">
      <w:pPr>
        <w:jc w:val="center"/>
        <w:rPr>
          <w:rFonts w:ascii="Arial" w:eastAsia="Arial" w:hAnsi="Arial" w:cs="Arial"/>
          <w:b/>
          <w:sz w:val="22"/>
          <w:szCs w:val="22"/>
        </w:rPr>
      </w:pPr>
    </w:p>
    <w:p w14:paraId="44AB983B" w14:textId="77777777" w:rsidR="00504BDA" w:rsidRDefault="003540AE">
      <w:pPr>
        <w:jc w:val="center"/>
        <w:rPr>
          <w:rFonts w:ascii="Arial" w:eastAsia="Arial" w:hAnsi="Arial" w:cs="Arial"/>
          <w:b/>
          <w:sz w:val="22"/>
          <w:szCs w:val="22"/>
        </w:rPr>
      </w:pPr>
      <w:r>
        <w:rPr>
          <w:rFonts w:ascii="Arial" w:eastAsia="Arial" w:hAnsi="Arial" w:cs="Arial"/>
          <w:b/>
          <w:sz w:val="22"/>
          <w:szCs w:val="22"/>
        </w:rPr>
        <w:t>EL CONCEJO DE BOGOTÁ D.C</w:t>
      </w:r>
    </w:p>
    <w:p w14:paraId="42C6D796" w14:textId="77777777" w:rsidR="00504BDA" w:rsidRDefault="00504BDA">
      <w:pPr>
        <w:jc w:val="center"/>
        <w:rPr>
          <w:rFonts w:ascii="Arial" w:eastAsia="Arial" w:hAnsi="Arial" w:cs="Arial"/>
          <w:b/>
          <w:sz w:val="22"/>
          <w:szCs w:val="22"/>
        </w:rPr>
      </w:pPr>
    </w:p>
    <w:p w14:paraId="70060EA4" w14:textId="77777777" w:rsidR="00504BDA" w:rsidRDefault="003540AE">
      <w:pPr>
        <w:jc w:val="center"/>
        <w:rPr>
          <w:rFonts w:ascii="Arial" w:eastAsia="Arial" w:hAnsi="Arial" w:cs="Arial"/>
          <w:sz w:val="22"/>
          <w:szCs w:val="22"/>
        </w:rPr>
      </w:pPr>
      <w:r>
        <w:rPr>
          <w:rFonts w:ascii="Arial" w:eastAsia="Arial" w:hAnsi="Arial" w:cs="Arial"/>
          <w:sz w:val="22"/>
          <w:szCs w:val="22"/>
        </w:rPr>
        <w:t>En ejercicio de las facultades que le confiere el numeral 1 del artículo 313 de la Constitución Política de Colombia y el numeral 1 del artículo 12 del Decreto Ley 1421 de 1993.</w:t>
      </w:r>
    </w:p>
    <w:p w14:paraId="6E1831B3" w14:textId="77777777" w:rsidR="00504BDA" w:rsidRDefault="00504BDA">
      <w:pPr>
        <w:jc w:val="center"/>
        <w:rPr>
          <w:rFonts w:ascii="Arial" w:eastAsia="Arial" w:hAnsi="Arial" w:cs="Arial"/>
          <w:b/>
          <w:sz w:val="22"/>
          <w:szCs w:val="22"/>
        </w:rPr>
      </w:pPr>
    </w:p>
    <w:p w14:paraId="61523C57" w14:textId="77777777" w:rsidR="00504BDA" w:rsidRDefault="003540AE">
      <w:pPr>
        <w:jc w:val="center"/>
        <w:rPr>
          <w:rFonts w:ascii="Arial" w:eastAsia="Arial" w:hAnsi="Arial" w:cs="Arial"/>
          <w:b/>
          <w:sz w:val="22"/>
          <w:szCs w:val="22"/>
        </w:rPr>
      </w:pPr>
      <w:r>
        <w:rPr>
          <w:rFonts w:ascii="Arial" w:eastAsia="Arial" w:hAnsi="Arial" w:cs="Arial"/>
          <w:b/>
          <w:sz w:val="22"/>
          <w:szCs w:val="22"/>
        </w:rPr>
        <w:t>ACUERDA:</w:t>
      </w:r>
    </w:p>
    <w:p w14:paraId="54E11D2A" w14:textId="77777777" w:rsidR="00504BDA" w:rsidRDefault="00504BDA">
      <w:pPr>
        <w:jc w:val="center"/>
        <w:rPr>
          <w:rFonts w:ascii="Arial" w:eastAsia="Arial" w:hAnsi="Arial" w:cs="Arial"/>
          <w:b/>
          <w:sz w:val="22"/>
          <w:szCs w:val="22"/>
        </w:rPr>
      </w:pPr>
    </w:p>
    <w:p w14:paraId="31ABA83F" w14:textId="77777777" w:rsidR="00504BDA" w:rsidRDefault="003540AE">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Artículo 1. Objeto.</w:t>
      </w:r>
      <w:r>
        <w:rPr>
          <w:rFonts w:ascii="Arial" w:eastAsia="Arial" w:hAnsi="Arial" w:cs="Arial"/>
          <w:color w:val="000000"/>
          <w:sz w:val="22"/>
          <w:szCs w:val="22"/>
        </w:rPr>
        <w:t xml:space="preserve"> Institucionalizar la Bienal Internacional de Arte y Ciudad de Bogotá como evento permanente de interés cultural distrital, garantizando su realización periódica como una de las manifestaciones artísticas más importantes de la ciudad.</w:t>
      </w:r>
    </w:p>
    <w:p w14:paraId="31126E5D" w14:textId="77777777" w:rsidR="00504BDA" w:rsidRDefault="00504BDA">
      <w:pPr>
        <w:pBdr>
          <w:top w:val="nil"/>
          <w:left w:val="nil"/>
          <w:bottom w:val="nil"/>
          <w:right w:val="nil"/>
          <w:between w:val="nil"/>
        </w:pBdr>
        <w:jc w:val="both"/>
        <w:rPr>
          <w:rFonts w:ascii="Arial" w:eastAsia="Arial" w:hAnsi="Arial" w:cs="Arial"/>
          <w:b/>
          <w:sz w:val="22"/>
          <w:szCs w:val="22"/>
        </w:rPr>
      </w:pPr>
    </w:p>
    <w:p w14:paraId="6A1DDDF6" w14:textId="77777777" w:rsidR="00504BDA" w:rsidRDefault="003540AE">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Artículo 2. Definición.</w:t>
      </w:r>
      <w:r>
        <w:rPr>
          <w:rFonts w:ascii="Arial" w:eastAsia="Arial" w:hAnsi="Arial" w:cs="Arial"/>
          <w:color w:val="000000"/>
          <w:sz w:val="22"/>
          <w:szCs w:val="22"/>
        </w:rPr>
        <w:t xml:space="preserve"> La Bienal Internacional de Arte y Ciudad de Bogotá es un evento de exhibición artística de gran escala que se realizará cada dos años, reuniendo a artistas, curadores, críticos y público en torno a diversas expresiones del arte contemporáneo, con el propósito de posicionar a Bogotá como referente cultural internacional y fortalecer la escena artística local.</w:t>
      </w:r>
    </w:p>
    <w:p w14:paraId="2DE403A5" w14:textId="77777777" w:rsidR="00504BDA" w:rsidRDefault="00504BDA">
      <w:pPr>
        <w:pBdr>
          <w:top w:val="nil"/>
          <w:left w:val="nil"/>
          <w:bottom w:val="nil"/>
          <w:right w:val="nil"/>
          <w:between w:val="nil"/>
        </w:pBdr>
        <w:jc w:val="both"/>
        <w:rPr>
          <w:rFonts w:ascii="Arial" w:eastAsia="Arial" w:hAnsi="Arial" w:cs="Arial"/>
          <w:b/>
          <w:sz w:val="22"/>
          <w:szCs w:val="22"/>
        </w:rPr>
      </w:pPr>
    </w:p>
    <w:p w14:paraId="645012D7" w14:textId="77777777" w:rsidR="00504BDA" w:rsidRDefault="003540AE">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Artículo 3. Objetivos.</w:t>
      </w:r>
      <w:r>
        <w:rPr>
          <w:rFonts w:ascii="Arial" w:eastAsia="Arial" w:hAnsi="Arial" w:cs="Arial"/>
          <w:color w:val="000000"/>
          <w:sz w:val="22"/>
          <w:szCs w:val="22"/>
        </w:rPr>
        <w:t xml:space="preserve"> La Bienal Internacional de Arte y Ciudad de Bogotá tendrá los siguientes objetivos:</w:t>
      </w:r>
    </w:p>
    <w:p w14:paraId="1AD6AC0F" w14:textId="77777777" w:rsidR="00504BDA" w:rsidRDefault="003540AE">
      <w:pPr>
        <w:numPr>
          <w:ilvl w:val="0"/>
          <w:numId w:val="4"/>
        </w:numPr>
        <w:spacing w:before="280"/>
        <w:jc w:val="both"/>
        <w:rPr>
          <w:rFonts w:ascii="Arial" w:eastAsia="Arial" w:hAnsi="Arial" w:cs="Arial"/>
          <w:sz w:val="22"/>
          <w:szCs w:val="22"/>
        </w:rPr>
      </w:pPr>
      <w:r>
        <w:rPr>
          <w:rFonts w:ascii="Arial" w:eastAsia="Arial" w:hAnsi="Arial" w:cs="Arial"/>
          <w:sz w:val="22"/>
          <w:szCs w:val="22"/>
        </w:rPr>
        <w:t>Consolidar a Bogotá como eje del arte contemporáneo en Colombia y referente internacional</w:t>
      </w:r>
    </w:p>
    <w:p w14:paraId="045B5252" w14:textId="77777777" w:rsidR="00504BDA" w:rsidRDefault="003540AE">
      <w:pPr>
        <w:numPr>
          <w:ilvl w:val="0"/>
          <w:numId w:val="4"/>
        </w:numPr>
        <w:jc w:val="both"/>
        <w:rPr>
          <w:rFonts w:ascii="Arial" w:eastAsia="Arial" w:hAnsi="Arial" w:cs="Arial"/>
          <w:sz w:val="22"/>
          <w:szCs w:val="22"/>
        </w:rPr>
      </w:pPr>
      <w:r>
        <w:rPr>
          <w:rFonts w:ascii="Arial" w:eastAsia="Arial" w:hAnsi="Arial" w:cs="Arial"/>
          <w:sz w:val="22"/>
          <w:szCs w:val="22"/>
        </w:rPr>
        <w:t>Fomentar el talento local y promover el intercambio artístico internacional</w:t>
      </w:r>
    </w:p>
    <w:p w14:paraId="389BB115" w14:textId="77777777" w:rsidR="00504BDA" w:rsidRDefault="003540AE">
      <w:pPr>
        <w:numPr>
          <w:ilvl w:val="0"/>
          <w:numId w:val="4"/>
        </w:numPr>
        <w:jc w:val="both"/>
        <w:rPr>
          <w:rFonts w:ascii="Arial" w:eastAsia="Arial" w:hAnsi="Arial" w:cs="Arial"/>
          <w:sz w:val="22"/>
          <w:szCs w:val="22"/>
        </w:rPr>
      </w:pPr>
      <w:r>
        <w:rPr>
          <w:rFonts w:ascii="Arial" w:eastAsia="Arial" w:hAnsi="Arial" w:cs="Arial"/>
          <w:sz w:val="22"/>
          <w:szCs w:val="22"/>
        </w:rPr>
        <w:t>Transformar el espacio público a través de intervenciones artísticas</w:t>
      </w:r>
    </w:p>
    <w:p w14:paraId="7C5F465D" w14:textId="77777777" w:rsidR="00504BDA" w:rsidRDefault="003540AE">
      <w:pPr>
        <w:numPr>
          <w:ilvl w:val="0"/>
          <w:numId w:val="4"/>
        </w:numPr>
        <w:jc w:val="both"/>
        <w:rPr>
          <w:rFonts w:ascii="Arial" w:eastAsia="Arial" w:hAnsi="Arial" w:cs="Arial"/>
          <w:sz w:val="22"/>
          <w:szCs w:val="22"/>
        </w:rPr>
      </w:pPr>
      <w:r>
        <w:rPr>
          <w:rFonts w:ascii="Arial" w:eastAsia="Arial" w:hAnsi="Arial" w:cs="Arial"/>
          <w:sz w:val="22"/>
          <w:szCs w:val="22"/>
        </w:rPr>
        <w:t>Impulsar el turismo cultural y dinamizar la economía local</w:t>
      </w:r>
    </w:p>
    <w:p w14:paraId="0F949ECD" w14:textId="77777777" w:rsidR="00504BDA" w:rsidRDefault="003540AE">
      <w:pPr>
        <w:numPr>
          <w:ilvl w:val="0"/>
          <w:numId w:val="4"/>
        </w:numPr>
        <w:jc w:val="both"/>
        <w:rPr>
          <w:rFonts w:ascii="Arial" w:eastAsia="Arial" w:hAnsi="Arial" w:cs="Arial"/>
          <w:sz w:val="22"/>
          <w:szCs w:val="22"/>
        </w:rPr>
      </w:pPr>
      <w:r>
        <w:rPr>
          <w:rFonts w:ascii="Arial" w:eastAsia="Arial" w:hAnsi="Arial" w:cs="Arial"/>
          <w:sz w:val="22"/>
          <w:szCs w:val="22"/>
        </w:rPr>
        <w:t>Fortalecer alianzas estratégicas entre los sectores público, privado y académico</w:t>
      </w:r>
    </w:p>
    <w:p w14:paraId="51AE4F21" w14:textId="77777777" w:rsidR="00504BDA" w:rsidRDefault="003540AE">
      <w:pPr>
        <w:numPr>
          <w:ilvl w:val="0"/>
          <w:numId w:val="4"/>
        </w:numPr>
        <w:jc w:val="both"/>
        <w:rPr>
          <w:rFonts w:ascii="Arial" w:eastAsia="Arial" w:hAnsi="Arial" w:cs="Arial"/>
          <w:sz w:val="22"/>
          <w:szCs w:val="22"/>
        </w:rPr>
      </w:pPr>
      <w:r>
        <w:rPr>
          <w:rFonts w:ascii="Arial" w:eastAsia="Arial" w:hAnsi="Arial" w:cs="Arial"/>
          <w:sz w:val="22"/>
          <w:szCs w:val="22"/>
        </w:rPr>
        <w:lastRenderedPageBreak/>
        <w:t>Desarrollar nuevas audiencias para la cultura y el arte contemporáneo</w:t>
      </w:r>
    </w:p>
    <w:p w14:paraId="0AAEFD70" w14:textId="77777777" w:rsidR="00504BDA" w:rsidRDefault="003540AE">
      <w:pPr>
        <w:numPr>
          <w:ilvl w:val="0"/>
          <w:numId w:val="4"/>
        </w:numPr>
        <w:spacing w:after="280"/>
        <w:jc w:val="both"/>
        <w:rPr>
          <w:rFonts w:ascii="Arial" w:eastAsia="Arial" w:hAnsi="Arial" w:cs="Arial"/>
          <w:sz w:val="22"/>
          <w:szCs w:val="22"/>
        </w:rPr>
      </w:pPr>
      <w:r>
        <w:rPr>
          <w:rFonts w:ascii="Arial" w:eastAsia="Arial" w:hAnsi="Arial" w:cs="Arial"/>
          <w:sz w:val="22"/>
          <w:szCs w:val="22"/>
        </w:rPr>
        <w:t>Contribuir a la construcción de ciudadanía y apropiación del territorio</w:t>
      </w:r>
    </w:p>
    <w:p w14:paraId="0CDAE1F6" w14:textId="77777777" w:rsidR="00504BDA" w:rsidRDefault="003540AE">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Artículo 4. Características.</w:t>
      </w:r>
      <w:r>
        <w:rPr>
          <w:rFonts w:ascii="Arial" w:eastAsia="Arial" w:hAnsi="Arial" w:cs="Arial"/>
          <w:color w:val="000000"/>
          <w:sz w:val="22"/>
          <w:szCs w:val="22"/>
        </w:rPr>
        <w:t xml:space="preserve"> La Bienal Internacional de Arte y Ciudad de Bogotá se caracterizará por:</w:t>
      </w:r>
    </w:p>
    <w:p w14:paraId="008D5521" w14:textId="77777777" w:rsidR="00504BDA" w:rsidRDefault="003540AE">
      <w:pPr>
        <w:numPr>
          <w:ilvl w:val="0"/>
          <w:numId w:val="5"/>
        </w:numPr>
        <w:spacing w:before="280"/>
        <w:jc w:val="both"/>
        <w:rPr>
          <w:rFonts w:ascii="Arial" w:eastAsia="Arial" w:hAnsi="Arial" w:cs="Arial"/>
          <w:sz w:val="22"/>
          <w:szCs w:val="22"/>
        </w:rPr>
      </w:pPr>
      <w:r>
        <w:rPr>
          <w:rFonts w:ascii="Arial" w:eastAsia="Arial" w:hAnsi="Arial" w:cs="Arial"/>
          <w:sz w:val="22"/>
          <w:szCs w:val="22"/>
        </w:rPr>
        <w:t>Su realización bienal en los años impares</w:t>
      </w:r>
    </w:p>
    <w:p w14:paraId="08776D46" w14:textId="77777777" w:rsidR="00504BDA" w:rsidRDefault="003540AE">
      <w:pPr>
        <w:numPr>
          <w:ilvl w:val="0"/>
          <w:numId w:val="5"/>
        </w:numPr>
        <w:jc w:val="both"/>
        <w:rPr>
          <w:rFonts w:ascii="Arial" w:eastAsia="Arial" w:hAnsi="Arial" w:cs="Arial"/>
          <w:sz w:val="22"/>
          <w:szCs w:val="22"/>
        </w:rPr>
      </w:pPr>
      <w:r>
        <w:rPr>
          <w:rFonts w:ascii="Arial" w:eastAsia="Arial" w:hAnsi="Arial" w:cs="Arial"/>
          <w:sz w:val="22"/>
          <w:szCs w:val="22"/>
        </w:rPr>
        <w:t>La participación de artistas nacionales e internacionales de reconocida trayectoria</w:t>
      </w:r>
    </w:p>
    <w:p w14:paraId="23F9B3C7" w14:textId="77777777" w:rsidR="00504BDA" w:rsidRDefault="003540AE">
      <w:pPr>
        <w:numPr>
          <w:ilvl w:val="0"/>
          <w:numId w:val="5"/>
        </w:numPr>
        <w:jc w:val="both"/>
        <w:rPr>
          <w:rFonts w:ascii="Arial" w:eastAsia="Arial" w:hAnsi="Arial" w:cs="Arial"/>
          <w:sz w:val="22"/>
          <w:szCs w:val="22"/>
        </w:rPr>
      </w:pPr>
      <w:r>
        <w:rPr>
          <w:rFonts w:ascii="Arial" w:eastAsia="Arial" w:hAnsi="Arial" w:cs="Arial"/>
          <w:sz w:val="22"/>
          <w:szCs w:val="22"/>
        </w:rPr>
        <w:t>La inclusión de intervenciones artísticas en el espacio público</w:t>
      </w:r>
    </w:p>
    <w:p w14:paraId="185FE391" w14:textId="77777777" w:rsidR="00504BDA" w:rsidRDefault="003540AE">
      <w:pPr>
        <w:numPr>
          <w:ilvl w:val="0"/>
          <w:numId w:val="5"/>
        </w:numPr>
        <w:jc w:val="both"/>
        <w:rPr>
          <w:rFonts w:ascii="Arial" w:eastAsia="Arial" w:hAnsi="Arial" w:cs="Arial"/>
          <w:sz w:val="22"/>
          <w:szCs w:val="22"/>
        </w:rPr>
      </w:pPr>
      <w:r>
        <w:rPr>
          <w:rFonts w:ascii="Arial" w:eastAsia="Arial" w:hAnsi="Arial" w:cs="Arial"/>
          <w:sz w:val="22"/>
          <w:szCs w:val="22"/>
        </w:rPr>
        <w:t>El desarrollo de una agenda académica y de mediación cultural</w:t>
      </w:r>
    </w:p>
    <w:p w14:paraId="07F36982" w14:textId="77777777" w:rsidR="00504BDA" w:rsidRDefault="003540AE">
      <w:pPr>
        <w:numPr>
          <w:ilvl w:val="0"/>
          <w:numId w:val="5"/>
        </w:numPr>
        <w:jc w:val="both"/>
        <w:rPr>
          <w:rFonts w:ascii="Arial" w:eastAsia="Arial" w:hAnsi="Arial" w:cs="Arial"/>
          <w:sz w:val="22"/>
          <w:szCs w:val="22"/>
        </w:rPr>
      </w:pPr>
      <w:r>
        <w:rPr>
          <w:rFonts w:ascii="Arial" w:eastAsia="Arial" w:hAnsi="Arial" w:cs="Arial"/>
          <w:sz w:val="22"/>
          <w:szCs w:val="22"/>
        </w:rPr>
        <w:t>La utilización de espacios emblemáticos de la ciudad</w:t>
      </w:r>
    </w:p>
    <w:p w14:paraId="7168069C" w14:textId="77777777" w:rsidR="00504BDA" w:rsidRDefault="003540AE">
      <w:pPr>
        <w:numPr>
          <w:ilvl w:val="0"/>
          <w:numId w:val="5"/>
        </w:numPr>
        <w:spacing w:after="280"/>
        <w:jc w:val="both"/>
        <w:rPr>
          <w:rFonts w:ascii="Arial" w:eastAsia="Arial" w:hAnsi="Arial" w:cs="Arial"/>
          <w:sz w:val="22"/>
          <w:szCs w:val="22"/>
        </w:rPr>
      </w:pPr>
      <w:r>
        <w:rPr>
          <w:rFonts w:ascii="Arial" w:eastAsia="Arial" w:hAnsi="Arial" w:cs="Arial"/>
          <w:sz w:val="22"/>
          <w:szCs w:val="22"/>
        </w:rPr>
        <w:t>La promoción de la diversidad y la inclusión en todas sus manifestaciones</w:t>
      </w:r>
    </w:p>
    <w:p w14:paraId="0F1BDBBA" w14:textId="77777777" w:rsidR="00504BDA" w:rsidRDefault="003540AE">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Artículo 5. Responsabilidades.</w:t>
      </w:r>
      <w:r>
        <w:rPr>
          <w:rFonts w:ascii="Arial" w:eastAsia="Arial" w:hAnsi="Arial" w:cs="Arial"/>
          <w:color w:val="000000"/>
          <w:sz w:val="22"/>
          <w:szCs w:val="22"/>
        </w:rPr>
        <w:t xml:space="preserve"> La Administración Distrital, en cabeza del Sector de Cultura, Recreación y Deporte, coordinará las acciones necesarias para la realización de la Bienal Internacional de Arte y Ciudad de Bogotá, en articulación con las demás entidades distritales competentes y en colaboración con el sector privado, la academia y organizaciones culturales.</w:t>
      </w:r>
    </w:p>
    <w:p w14:paraId="62431CDC" w14:textId="77777777" w:rsidR="00504BDA" w:rsidRDefault="00504BDA">
      <w:pPr>
        <w:pBdr>
          <w:top w:val="nil"/>
          <w:left w:val="nil"/>
          <w:bottom w:val="nil"/>
          <w:right w:val="nil"/>
          <w:between w:val="nil"/>
        </w:pBdr>
        <w:jc w:val="both"/>
        <w:rPr>
          <w:rFonts w:ascii="Arial" w:eastAsia="Arial" w:hAnsi="Arial" w:cs="Arial"/>
          <w:b/>
          <w:sz w:val="22"/>
          <w:szCs w:val="22"/>
        </w:rPr>
      </w:pPr>
    </w:p>
    <w:p w14:paraId="2E7659C8" w14:textId="77777777" w:rsidR="00504BDA" w:rsidRDefault="003540AE">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Parágrafo 1.</w:t>
      </w:r>
      <w:r>
        <w:rPr>
          <w:rFonts w:ascii="Arial" w:eastAsia="Arial" w:hAnsi="Arial" w:cs="Arial"/>
          <w:color w:val="000000"/>
          <w:sz w:val="22"/>
          <w:szCs w:val="22"/>
        </w:rPr>
        <w:t xml:space="preserve"> La Secretaría Distrital de Cultura, Recreación y Deporte será la entidad líder responsable de la coordinación, planeación y ejecución de la Bienal.</w:t>
      </w:r>
    </w:p>
    <w:p w14:paraId="49E398E2" w14:textId="77777777" w:rsidR="00504BDA" w:rsidRDefault="00504BDA">
      <w:pPr>
        <w:pBdr>
          <w:top w:val="nil"/>
          <w:left w:val="nil"/>
          <w:bottom w:val="nil"/>
          <w:right w:val="nil"/>
          <w:between w:val="nil"/>
        </w:pBdr>
        <w:jc w:val="both"/>
        <w:rPr>
          <w:rFonts w:ascii="Arial" w:eastAsia="Arial" w:hAnsi="Arial" w:cs="Arial"/>
          <w:b/>
          <w:sz w:val="22"/>
          <w:szCs w:val="22"/>
        </w:rPr>
      </w:pPr>
    </w:p>
    <w:p w14:paraId="30D9C326" w14:textId="77777777" w:rsidR="00504BDA" w:rsidRDefault="003540AE">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Parágrafo 2.</w:t>
      </w:r>
      <w:r>
        <w:rPr>
          <w:rFonts w:ascii="Arial" w:eastAsia="Arial" w:hAnsi="Arial" w:cs="Arial"/>
          <w:color w:val="000000"/>
          <w:sz w:val="22"/>
          <w:szCs w:val="22"/>
        </w:rPr>
        <w:t xml:space="preserve"> La Administración Distrital promoverá la participación de entidades públicas, privadas, académicas e internacionales en la financiación y desarrollo de la Bienal.</w:t>
      </w:r>
    </w:p>
    <w:p w14:paraId="16287F21" w14:textId="77777777" w:rsidR="00504BDA" w:rsidRDefault="00504BDA">
      <w:pPr>
        <w:pBdr>
          <w:top w:val="nil"/>
          <w:left w:val="nil"/>
          <w:bottom w:val="nil"/>
          <w:right w:val="nil"/>
          <w:between w:val="nil"/>
        </w:pBdr>
        <w:jc w:val="both"/>
        <w:rPr>
          <w:rFonts w:ascii="Arial" w:eastAsia="Arial" w:hAnsi="Arial" w:cs="Arial"/>
          <w:b/>
          <w:sz w:val="22"/>
          <w:szCs w:val="22"/>
        </w:rPr>
      </w:pPr>
    </w:p>
    <w:p w14:paraId="5704B988" w14:textId="77777777" w:rsidR="00504BDA" w:rsidRDefault="003540AE">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Artículo 6. Programación y contenidos.</w:t>
      </w:r>
      <w:r>
        <w:rPr>
          <w:rFonts w:ascii="Arial" w:eastAsia="Arial" w:hAnsi="Arial" w:cs="Arial"/>
          <w:color w:val="000000"/>
          <w:sz w:val="22"/>
          <w:szCs w:val="22"/>
        </w:rPr>
        <w:t xml:space="preserve"> La programación de la Bienal incluirá como mínimo:</w:t>
      </w:r>
    </w:p>
    <w:p w14:paraId="66F9C15E" w14:textId="77777777" w:rsidR="00504BDA" w:rsidRDefault="003540AE">
      <w:pPr>
        <w:numPr>
          <w:ilvl w:val="0"/>
          <w:numId w:val="6"/>
        </w:numPr>
        <w:spacing w:before="280"/>
        <w:jc w:val="both"/>
        <w:rPr>
          <w:rFonts w:ascii="Arial" w:eastAsia="Arial" w:hAnsi="Arial" w:cs="Arial"/>
          <w:sz w:val="22"/>
          <w:szCs w:val="22"/>
        </w:rPr>
      </w:pPr>
      <w:r>
        <w:rPr>
          <w:rFonts w:ascii="Arial" w:eastAsia="Arial" w:hAnsi="Arial" w:cs="Arial"/>
          <w:sz w:val="22"/>
          <w:szCs w:val="22"/>
        </w:rPr>
        <w:t>Selección curatorial de artistas nacionales e internacionales</w:t>
      </w:r>
    </w:p>
    <w:p w14:paraId="13B416DB" w14:textId="77777777" w:rsidR="00504BDA" w:rsidRDefault="003540AE">
      <w:pPr>
        <w:numPr>
          <w:ilvl w:val="0"/>
          <w:numId w:val="6"/>
        </w:numPr>
        <w:jc w:val="both"/>
        <w:rPr>
          <w:rFonts w:ascii="Arial" w:eastAsia="Arial" w:hAnsi="Arial" w:cs="Arial"/>
          <w:sz w:val="22"/>
          <w:szCs w:val="22"/>
        </w:rPr>
      </w:pPr>
      <w:r>
        <w:rPr>
          <w:rFonts w:ascii="Arial" w:eastAsia="Arial" w:hAnsi="Arial" w:cs="Arial"/>
          <w:sz w:val="22"/>
          <w:szCs w:val="22"/>
        </w:rPr>
        <w:t>Intervenciones artísticas en el espacio público</w:t>
      </w:r>
    </w:p>
    <w:p w14:paraId="710F68DB" w14:textId="77777777" w:rsidR="00504BDA" w:rsidRDefault="003540AE">
      <w:pPr>
        <w:numPr>
          <w:ilvl w:val="0"/>
          <w:numId w:val="6"/>
        </w:numPr>
        <w:jc w:val="both"/>
        <w:rPr>
          <w:rFonts w:ascii="Arial" w:eastAsia="Arial" w:hAnsi="Arial" w:cs="Arial"/>
          <w:sz w:val="22"/>
          <w:szCs w:val="22"/>
        </w:rPr>
      </w:pPr>
      <w:r>
        <w:rPr>
          <w:rFonts w:ascii="Arial" w:eastAsia="Arial" w:hAnsi="Arial" w:cs="Arial"/>
          <w:sz w:val="22"/>
          <w:szCs w:val="22"/>
        </w:rPr>
        <w:t>Exposiciones en espacios culturales e independientes</w:t>
      </w:r>
    </w:p>
    <w:p w14:paraId="795CEDB6" w14:textId="77777777" w:rsidR="00504BDA" w:rsidRDefault="003540AE">
      <w:pPr>
        <w:numPr>
          <w:ilvl w:val="0"/>
          <w:numId w:val="6"/>
        </w:numPr>
        <w:jc w:val="both"/>
        <w:rPr>
          <w:rFonts w:ascii="Arial" w:eastAsia="Arial" w:hAnsi="Arial" w:cs="Arial"/>
          <w:sz w:val="22"/>
          <w:szCs w:val="22"/>
        </w:rPr>
      </w:pPr>
      <w:r>
        <w:rPr>
          <w:rFonts w:ascii="Arial" w:eastAsia="Arial" w:hAnsi="Arial" w:cs="Arial"/>
          <w:sz w:val="22"/>
          <w:szCs w:val="22"/>
        </w:rPr>
        <w:t>Agenda académica con simposios, conferencias y talleres</w:t>
      </w:r>
    </w:p>
    <w:p w14:paraId="49B851F7" w14:textId="77777777" w:rsidR="00504BDA" w:rsidRDefault="003540AE">
      <w:pPr>
        <w:numPr>
          <w:ilvl w:val="0"/>
          <w:numId w:val="6"/>
        </w:numPr>
        <w:jc w:val="both"/>
        <w:rPr>
          <w:rFonts w:ascii="Arial" w:eastAsia="Arial" w:hAnsi="Arial" w:cs="Arial"/>
          <w:sz w:val="22"/>
          <w:szCs w:val="22"/>
        </w:rPr>
      </w:pPr>
      <w:r>
        <w:rPr>
          <w:rFonts w:ascii="Arial" w:eastAsia="Arial" w:hAnsi="Arial" w:cs="Arial"/>
          <w:sz w:val="22"/>
          <w:szCs w:val="22"/>
        </w:rPr>
        <w:t>Actividades de mediación y formación de públicos</w:t>
      </w:r>
    </w:p>
    <w:p w14:paraId="23894D33" w14:textId="77777777" w:rsidR="00504BDA" w:rsidRDefault="003540AE">
      <w:pPr>
        <w:numPr>
          <w:ilvl w:val="0"/>
          <w:numId w:val="6"/>
        </w:numPr>
        <w:spacing w:after="280"/>
        <w:jc w:val="both"/>
        <w:rPr>
          <w:rFonts w:ascii="Arial" w:eastAsia="Arial" w:hAnsi="Arial" w:cs="Arial"/>
          <w:sz w:val="22"/>
          <w:szCs w:val="22"/>
        </w:rPr>
      </w:pPr>
      <w:r>
        <w:rPr>
          <w:rFonts w:ascii="Arial" w:eastAsia="Arial" w:hAnsi="Arial" w:cs="Arial"/>
          <w:sz w:val="22"/>
          <w:szCs w:val="22"/>
        </w:rPr>
        <w:t>Programación complementaria de actividades culturales</w:t>
      </w:r>
    </w:p>
    <w:p w14:paraId="511B2806" w14:textId="77777777" w:rsidR="00504BDA" w:rsidRDefault="003540AE">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Artículo 7. Financiación.</w:t>
      </w:r>
      <w:r>
        <w:rPr>
          <w:rFonts w:ascii="Arial" w:eastAsia="Arial" w:hAnsi="Arial" w:cs="Arial"/>
          <w:color w:val="000000"/>
          <w:sz w:val="22"/>
          <w:szCs w:val="22"/>
        </w:rPr>
        <w:t xml:space="preserve"> La realización de la Bienal Internacional de Arte y Ciudad de Bogotá se financiará a través de:</w:t>
      </w:r>
    </w:p>
    <w:p w14:paraId="774EFFB3" w14:textId="77777777" w:rsidR="00504BDA" w:rsidRDefault="003540AE">
      <w:pPr>
        <w:numPr>
          <w:ilvl w:val="0"/>
          <w:numId w:val="7"/>
        </w:numPr>
        <w:spacing w:before="280"/>
        <w:jc w:val="both"/>
        <w:rPr>
          <w:rFonts w:ascii="Arial" w:eastAsia="Arial" w:hAnsi="Arial" w:cs="Arial"/>
          <w:sz w:val="22"/>
          <w:szCs w:val="22"/>
        </w:rPr>
      </w:pPr>
      <w:r>
        <w:rPr>
          <w:rFonts w:ascii="Arial" w:eastAsia="Arial" w:hAnsi="Arial" w:cs="Arial"/>
          <w:sz w:val="22"/>
          <w:szCs w:val="22"/>
        </w:rPr>
        <w:t>Recursos del presupuesto distrital asignados al Sector Cultura, Recreación y Deporte</w:t>
      </w:r>
    </w:p>
    <w:p w14:paraId="0E191F52" w14:textId="77777777" w:rsidR="00504BDA" w:rsidRDefault="003540AE">
      <w:pPr>
        <w:numPr>
          <w:ilvl w:val="0"/>
          <w:numId w:val="7"/>
        </w:numPr>
        <w:jc w:val="both"/>
        <w:rPr>
          <w:rFonts w:ascii="Arial" w:eastAsia="Arial" w:hAnsi="Arial" w:cs="Arial"/>
          <w:sz w:val="22"/>
          <w:szCs w:val="22"/>
        </w:rPr>
      </w:pPr>
      <w:r>
        <w:rPr>
          <w:rFonts w:ascii="Arial" w:eastAsia="Arial" w:hAnsi="Arial" w:cs="Arial"/>
          <w:sz w:val="22"/>
          <w:szCs w:val="22"/>
        </w:rPr>
        <w:t>Alianzas estratégicas con el sector privado</w:t>
      </w:r>
    </w:p>
    <w:p w14:paraId="7132A27C" w14:textId="77777777" w:rsidR="00504BDA" w:rsidRDefault="003540AE">
      <w:pPr>
        <w:numPr>
          <w:ilvl w:val="0"/>
          <w:numId w:val="7"/>
        </w:numPr>
        <w:jc w:val="both"/>
        <w:rPr>
          <w:rFonts w:ascii="Arial" w:eastAsia="Arial" w:hAnsi="Arial" w:cs="Arial"/>
          <w:sz w:val="22"/>
          <w:szCs w:val="22"/>
        </w:rPr>
      </w:pPr>
      <w:r>
        <w:rPr>
          <w:rFonts w:ascii="Arial" w:eastAsia="Arial" w:hAnsi="Arial" w:cs="Arial"/>
          <w:sz w:val="22"/>
          <w:szCs w:val="22"/>
        </w:rPr>
        <w:t>Recursos de cooperación nacional e internacional</w:t>
      </w:r>
    </w:p>
    <w:p w14:paraId="41348FF1" w14:textId="77777777" w:rsidR="00504BDA" w:rsidRDefault="003540AE">
      <w:pPr>
        <w:numPr>
          <w:ilvl w:val="0"/>
          <w:numId w:val="7"/>
        </w:numPr>
        <w:jc w:val="both"/>
        <w:rPr>
          <w:rFonts w:ascii="Arial" w:eastAsia="Arial" w:hAnsi="Arial" w:cs="Arial"/>
          <w:sz w:val="22"/>
          <w:szCs w:val="22"/>
        </w:rPr>
      </w:pPr>
      <w:r>
        <w:rPr>
          <w:rFonts w:ascii="Arial" w:eastAsia="Arial" w:hAnsi="Arial" w:cs="Arial"/>
          <w:sz w:val="22"/>
          <w:szCs w:val="22"/>
        </w:rPr>
        <w:t>Aportes de instituciones académicas y culturales</w:t>
      </w:r>
    </w:p>
    <w:p w14:paraId="6E0C349A" w14:textId="77777777" w:rsidR="00504BDA" w:rsidRDefault="003540AE">
      <w:pPr>
        <w:numPr>
          <w:ilvl w:val="0"/>
          <w:numId w:val="7"/>
        </w:numPr>
        <w:spacing w:after="280"/>
        <w:jc w:val="both"/>
        <w:rPr>
          <w:rFonts w:ascii="Arial" w:eastAsia="Arial" w:hAnsi="Arial" w:cs="Arial"/>
          <w:sz w:val="22"/>
          <w:szCs w:val="22"/>
        </w:rPr>
      </w:pPr>
      <w:r>
        <w:rPr>
          <w:rFonts w:ascii="Arial" w:eastAsia="Arial" w:hAnsi="Arial" w:cs="Arial"/>
          <w:sz w:val="22"/>
          <w:szCs w:val="22"/>
        </w:rPr>
        <w:t>Otras fuentes de financiación lícitas</w:t>
      </w:r>
    </w:p>
    <w:p w14:paraId="36924CC5" w14:textId="77777777" w:rsidR="00504BDA" w:rsidRDefault="003540AE">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Artículo 8. Espacios.</w:t>
      </w:r>
      <w:r>
        <w:rPr>
          <w:rFonts w:ascii="Arial" w:eastAsia="Arial" w:hAnsi="Arial" w:cs="Arial"/>
          <w:color w:val="000000"/>
          <w:sz w:val="22"/>
          <w:szCs w:val="22"/>
        </w:rPr>
        <w:t xml:space="preserve"> La Bienal se desarrollará prioritariamente en espacios públicos emblemáticos de la ciudad, sin perjuicio de la utilización de espacios culturales, académicos y privados que contribuyan a sus objetivos.</w:t>
      </w:r>
    </w:p>
    <w:p w14:paraId="5BE93A62" w14:textId="77777777" w:rsidR="00504BDA" w:rsidRDefault="00504BDA">
      <w:pPr>
        <w:pBdr>
          <w:top w:val="nil"/>
          <w:left w:val="nil"/>
          <w:bottom w:val="nil"/>
          <w:right w:val="nil"/>
          <w:between w:val="nil"/>
        </w:pBdr>
        <w:jc w:val="both"/>
        <w:rPr>
          <w:rFonts w:ascii="Arial" w:eastAsia="Arial" w:hAnsi="Arial" w:cs="Arial"/>
          <w:b/>
          <w:sz w:val="22"/>
          <w:szCs w:val="22"/>
        </w:rPr>
      </w:pPr>
    </w:p>
    <w:p w14:paraId="2CB63719" w14:textId="77777777" w:rsidR="00504BDA" w:rsidRDefault="003540AE">
      <w:pPr>
        <w:pBdr>
          <w:top w:val="nil"/>
          <w:left w:val="nil"/>
          <w:bottom w:val="nil"/>
          <w:right w:val="nil"/>
          <w:between w:val="nil"/>
        </w:pBdr>
        <w:jc w:val="both"/>
        <w:rPr>
          <w:rFonts w:ascii="Arial" w:eastAsia="Arial" w:hAnsi="Arial" w:cs="Arial"/>
          <w:sz w:val="22"/>
          <w:szCs w:val="22"/>
        </w:rPr>
      </w:pPr>
      <w:r>
        <w:rPr>
          <w:rFonts w:ascii="Arial" w:eastAsia="Arial" w:hAnsi="Arial" w:cs="Arial"/>
          <w:b/>
          <w:color w:val="000000"/>
          <w:sz w:val="22"/>
          <w:szCs w:val="22"/>
        </w:rPr>
        <w:t>Parágrafo.</w:t>
      </w:r>
      <w:r>
        <w:rPr>
          <w:rFonts w:ascii="Arial" w:eastAsia="Arial" w:hAnsi="Arial" w:cs="Arial"/>
          <w:color w:val="000000"/>
          <w:sz w:val="22"/>
          <w:szCs w:val="22"/>
        </w:rPr>
        <w:t xml:space="preserve"> La Administración Distrital facilitará el uso de espacios públicos distritales para la realización de las actividades de la Bienal, garantizando el cumplimiento de las normas de seguridad y conservación del patrimonio.</w:t>
      </w:r>
    </w:p>
    <w:p w14:paraId="384BA73E" w14:textId="77777777" w:rsidR="00504BDA" w:rsidRDefault="00504BDA">
      <w:pPr>
        <w:pBdr>
          <w:top w:val="nil"/>
          <w:left w:val="nil"/>
          <w:bottom w:val="nil"/>
          <w:right w:val="nil"/>
          <w:between w:val="nil"/>
        </w:pBdr>
        <w:jc w:val="both"/>
        <w:rPr>
          <w:rFonts w:ascii="Arial" w:eastAsia="Arial" w:hAnsi="Arial" w:cs="Arial"/>
          <w:sz w:val="22"/>
          <w:szCs w:val="22"/>
        </w:rPr>
      </w:pPr>
    </w:p>
    <w:p w14:paraId="1D61DC05" w14:textId="77777777" w:rsidR="00504BDA" w:rsidRDefault="003540AE">
      <w:pPr>
        <w:jc w:val="both"/>
        <w:rPr>
          <w:rFonts w:ascii="Arial" w:eastAsia="Arial" w:hAnsi="Arial" w:cs="Arial"/>
          <w:sz w:val="22"/>
          <w:szCs w:val="22"/>
        </w:rPr>
      </w:pPr>
      <w:r>
        <w:rPr>
          <w:rFonts w:ascii="Arial" w:eastAsia="Arial" w:hAnsi="Arial" w:cs="Arial"/>
          <w:b/>
          <w:sz w:val="22"/>
          <w:szCs w:val="22"/>
        </w:rPr>
        <w:t>Artículo 9. Vigencia</w:t>
      </w:r>
      <w:r>
        <w:rPr>
          <w:rFonts w:ascii="Arial" w:eastAsia="Arial" w:hAnsi="Arial" w:cs="Arial"/>
          <w:sz w:val="22"/>
          <w:szCs w:val="22"/>
        </w:rPr>
        <w:t>. El presente Acuerdo rige a partir de la fecha de su publicación y deroga las disposiciones que le sean contrarias.</w:t>
      </w:r>
    </w:p>
    <w:p w14:paraId="34B3F2EB" w14:textId="77777777" w:rsidR="00504BDA" w:rsidRDefault="00504BDA">
      <w:pPr>
        <w:jc w:val="both"/>
        <w:rPr>
          <w:rFonts w:ascii="Arial" w:eastAsia="Arial" w:hAnsi="Arial" w:cs="Arial"/>
          <w:sz w:val="22"/>
          <w:szCs w:val="22"/>
        </w:rPr>
      </w:pPr>
    </w:p>
    <w:p w14:paraId="7D34F5C7" w14:textId="77777777" w:rsidR="00504BDA" w:rsidRDefault="00504BDA">
      <w:pPr>
        <w:jc w:val="both"/>
        <w:rPr>
          <w:rFonts w:ascii="Arial" w:eastAsia="Arial" w:hAnsi="Arial" w:cs="Arial"/>
          <w:sz w:val="22"/>
          <w:szCs w:val="22"/>
        </w:rPr>
      </w:pPr>
    </w:p>
    <w:p w14:paraId="7E50732B" w14:textId="77777777" w:rsidR="00504BDA" w:rsidRDefault="003540AE">
      <w:pPr>
        <w:jc w:val="center"/>
        <w:rPr>
          <w:rFonts w:ascii="Arial" w:eastAsia="Arial" w:hAnsi="Arial" w:cs="Arial"/>
          <w:sz w:val="22"/>
          <w:szCs w:val="22"/>
        </w:rPr>
      </w:pPr>
      <w:r>
        <w:rPr>
          <w:rFonts w:ascii="Arial" w:eastAsia="Arial" w:hAnsi="Arial" w:cs="Arial"/>
          <w:b/>
          <w:sz w:val="22"/>
          <w:szCs w:val="22"/>
        </w:rPr>
        <w:t>PUBLÍQUESE, COMUNÍQUESE Y CÚMPLASE</w:t>
      </w:r>
    </w:p>
    <w:sectPr w:rsidR="00504BDA">
      <w:headerReference w:type="default" r:id="rId17"/>
      <w:footerReference w:type="default" r:id="rId18"/>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816EE5F" w14:textId="77777777" w:rsidR="002369B7" w:rsidRDefault="002369B7">
      <w:r>
        <w:separator/>
      </w:r>
    </w:p>
  </w:endnote>
  <w:endnote w:type="continuationSeparator" w:id="0">
    <w:p w14:paraId="5EC1BA58" w14:textId="77777777" w:rsidR="002369B7" w:rsidRDefault="002369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Symbols">
    <w:altName w:val="Times New Roman"/>
    <w:charset w:val="00"/>
    <w:family w:val="auto"/>
    <w:pitch w:val="default"/>
    <w:embedRegular r:id="rId1" w:fontKey="{119A749E-A9FE-4CCC-9CB9-0046315ABB07}"/>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2" w:fontKey="{518879E9-19E6-4111-BC55-32BF53723072}"/>
  </w:font>
  <w:font w:name="Bookman Old Style">
    <w:panose1 w:val="02050604050505020204"/>
    <w:charset w:val="00"/>
    <w:family w:val="roman"/>
    <w:pitch w:val="variable"/>
    <w:sig w:usb0="00000287" w:usb1="00000000" w:usb2="00000000" w:usb3="00000000" w:csb0="0000009F" w:csb1="00000000"/>
    <w:embedRegular r:id="rId3" w:fontKey="{1E76A812-55B3-46F9-BED6-4DA24C171BDA}"/>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embedRegular r:id="rId4" w:fontKey="{07286C2B-0028-4617-B56F-58E167404AF9}"/>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5" w:fontKey="{BC9F54B8-CE8E-43A0-B548-4378993A9C58}"/>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4020A7" w14:textId="77777777" w:rsidR="00504BDA" w:rsidRDefault="00504BDA"/>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017E58E" w14:textId="77777777" w:rsidR="002369B7" w:rsidRDefault="002369B7">
      <w:r>
        <w:separator/>
      </w:r>
    </w:p>
  </w:footnote>
  <w:footnote w:type="continuationSeparator" w:id="0">
    <w:p w14:paraId="0F27CD45" w14:textId="77777777" w:rsidR="002369B7" w:rsidRDefault="002369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971CD3" w14:textId="77777777" w:rsidR="00504BDA" w:rsidRDefault="00504BDA">
    <w:pPr>
      <w:widowControl w:val="0"/>
      <w:pBdr>
        <w:top w:val="none" w:sz="0" w:space="0" w:color="000000"/>
        <w:left w:val="none" w:sz="0" w:space="0" w:color="000000"/>
        <w:bottom w:val="none" w:sz="0" w:space="0" w:color="000000"/>
        <w:right w:val="none" w:sz="0" w:space="0" w:color="000000"/>
        <w:between w:val="none" w:sz="0" w:space="0" w:color="000000"/>
      </w:pBdr>
      <w:rPr>
        <w:rFonts w:ascii="Bookman Old Style" w:eastAsia="Bookman Old Style" w:hAnsi="Bookman Old Style" w:cs="Bookman Old Style"/>
        <w:sz w:val="20"/>
        <w:szCs w:val="20"/>
      </w:rPr>
    </w:pPr>
  </w:p>
  <w:tbl>
    <w:tblPr>
      <w:tblStyle w:val="a1"/>
      <w:tblW w:w="883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361"/>
      <w:gridCol w:w="4235"/>
      <w:gridCol w:w="2234"/>
    </w:tblGrid>
    <w:tr w:rsidR="00504BDA" w14:paraId="7F5281E7" w14:textId="77777777">
      <w:trPr>
        <w:trHeight w:val="454"/>
      </w:trPr>
      <w:tc>
        <w:tcPr>
          <w:tcW w:w="2361" w:type="dxa"/>
          <w:vMerge w:val="restar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2A1F701D" w14:textId="77777777" w:rsidR="00504BDA" w:rsidRDefault="003540AE">
          <w:pPr>
            <w:jc w:val="center"/>
            <w:rPr>
              <w:sz w:val="16"/>
              <w:szCs w:val="16"/>
            </w:rPr>
          </w:pPr>
          <w:r>
            <w:rPr>
              <w:noProof/>
              <w:sz w:val="16"/>
              <w:szCs w:val="16"/>
              <w:lang w:eastAsia="es-CO"/>
            </w:rPr>
            <w:drawing>
              <wp:inline distT="0" distB="0" distL="0" distR="0" wp14:anchorId="1F7E4459" wp14:editId="07777777">
                <wp:extent cx="749935" cy="883920"/>
                <wp:effectExtent l="0" t="0" r="0" b="0"/>
                <wp:docPr id="1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
                        <a:srcRect/>
                        <a:stretch>
                          <a:fillRect/>
                        </a:stretch>
                      </pic:blipFill>
                      <pic:spPr>
                        <a:xfrm>
                          <a:off x="0" y="0"/>
                          <a:ext cx="749935" cy="883920"/>
                        </a:xfrm>
                        <a:prstGeom prst="rect">
                          <a:avLst/>
                        </a:prstGeom>
                        <a:ln/>
                      </pic:spPr>
                    </pic:pic>
                  </a:graphicData>
                </a:graphic>
              </wp:inline>
            </w:drawing>
          </w:r>
        </w:p>
      </w:tc>
      <w:tc>
        <w:tcPr>
          <w:tcW w:w="4235"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E241680" w14:textId="77777777" w:rsidR="00504BDA" w:rsidRDefault="003540AE">
          <w:pPr>
            <w:jc w:val="center"/>
            <w:rPr>
              <w:sz w:val="18"/>
              <w:szCs w:val="18"/>
            </w:rPr>
          </w:pPr>
          <w:r>
            <w:rPr>
              <w:sz w:val="18"/>
              <w:szCs w:val="18"/>
            </w:rPr>
            <w:t>PROCESO GESTIÓN NORMATIVA</w:t>
          </w:r>
        </w:p>
      </w:tc>
      <w:tc>
        <w:tcPr>
          <w:tcW w:w="223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29DA93A3" w14:textId="77777777" w:rsidR="00504BDA" w:rsidRDefault="003540AE">
          <w:pPr>
            <w:rPr>
              <w:sz w:val="16"/>
              <w:szCs w:val="16"/>
            </w:rPr>
          </w:pPr>
          <w:r>
            <w:rPr>
              <w:sz w:val="16"/>
              <w:szCs w:val="16"/>
            </w:rPr>
            <w:t>CÓDIGO</w:t>
          </w:r>
          <w:r>
            <w:rPr>
              <w:color w:val="3366FF"/>
              <w:sz w:val="16"/>
              <w:szCs w:val="16"/>
            </w:rPr>
            <w:t xml:space="preserve">: </w:t>
          </w:r>
          <w:r>
            <w:rPr>
              <w:sz w:val="16"/>
              <w:szCs w:val="16"/>
            </w:rPr>
            <w:t>GNV-FO-001</w:t>
          </w:r>
        </w:p>
      </w:tc>
    </w:tr>
    <w:tr w:rsidR="00504BDA" w14:paraId="7C6ED40D" w14:textId="77777777">
      <w:trPr>
        <w:trHeight w:val="454"/>
      </w:trPr>
      <w:tc>
        <w:tcPr>
          <w:tcW w:w="2361" w:type="dxa"/>
          <w:vMerge/>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3EFCA41" w14:textId="77777777" w:rsidR="00504BDA" w:rsidRDefault="00504BDA">
          <w:pPr>
            <w:widowControl w:val="0"/>
            <w:pBdr>
              <w:top w:val="nil"/>
              <w:left w:val="nil"/>
              <w:bottom w:val="nil"/>
              <w:right w:val="nil"/>
              <w:between w:val="nil"/>
            </w:pBdr>
            <w:spacing w:line="276" w:lineRule="auto"/>
            <w:rPr>
              <w:sz w:val="16"/>
              <w:szCs w:val="16"/>
            </w:rPr>
          </w:pPr>
        </w:p>
      </w:tc>
      <w:tc>
        <w:tcPr>
          <w:tcW w:w="4235" w:type="dxa"/>
          <w:vMerge w:val="restar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2535AD45" w14:textId="77777777" w:rsidR="00504BDA" w:rsidRDefault="003540AE">
          <w:pPr>
            <w:jc w:val="center"/>
            <w:rPr>
              <w:sz w:val="20"/>
              <w:szCs w:val="20"/>
            </w:rPr>
          </w:pPr>
          <w:r>
            <w:rPr>
              <w:sz w:val="20"/>
              <w:szCs w:val="20"/>
            </w:rPr>
            <w:t>PRESENTACIÓN PROYECTOS DE ACUERDO</w:t>
          </w:r>
        </w:p>
      </w:tc>
      <w:tc>
        <w:tcPr>
          <w:tcW w:w="223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2A4F170D" w14:textId="77777777" w:rsidR="00504BDA" w:rsidRDefault="003540AE">
          <w:pPr>
            <w:rPr>
              <w:sz w:val="16"/>
              <w:szCs w:val="16"/>
            </w:rPr>
          </w:pPr>
          <w:r>
            <w:rPr>
              <w:sz w:val="16"/>
              <w:szCs w:val="16"/>
            </w:rPr>
            <w:t>VERSIÓN:    02</w:t>
          </w:r>
        </w:p>
      </w:tc>
    </w:tr>
    <w:tr w:rsidR="00504BDA" w14:paraId="4B27C8AD" w14:textId="77777777">
      <w:trPr>
        <w:trHeight w:val="454"/>
      </w:trPr>
      <w:tc>
        <w:tcPr>
          <w:tcW w:w="2361" w:type="dxa"/>
          <w:vMerge/>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F96A722" w14:textId="77777777" w:rsidR="00504BDA" w:rsidRDefault="00504BDA">
          <w:pPr>
            <w:widowControl w:val="0"/>
            <w:pBdr>
              <w:top w:val="nil"/>
              <w:left w:val="nil"/>
              <w:bottom w:val="nil"/>
              <w:right w:val="nil"/>
              <w:between w:val="nil"/>
            </w:pBdr>
            <w:spacing w:line="276" w:lineRule="auto"/>
            <w:rPr>
              <w:sz w:val="16"/>
              <w:szCs w:val="16"/>
            </w:rPr>
          </w:pPr>
        </w:p>
      </w:tc>
      <w:tc>
        <w:tcPr>
          <w:tcW w:w="4235" w:type="dxa"/>
          <w:vMerge/>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B95CD12" w14:textId="77777777" w:rsidR="00504BDA" w:rsidRDefault="00504BDA">
          <w:pPr>
            <w:widowControl w:val="0"/>
            <w:pBdr>
              <w:top w:val="nil"/>
              <w:left w:val="nil"/>
              <w:bottom w:val="nil"/>
              <w:right w:val="nil"/>
              <w:between w:val="nil"/>
            </w:pBdr>
            <w:spacing w:line="276" w:lineRule="auto"/>
            <w:rPr>
              <w:sz w:val="16"/>
              <w:szCs w:val="16"/>
            </w:rPr>
          </w:pPr>
        </w:p>
      </w:tc>
      <w:tc>
        <w:tcPr>
          <w:tcW w:w="223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BFDC598" w14:textId="77777777" w:rsidR="00504BDA" w:rsidRDefault="003540AE">
          <w:pPr>
            <w:rPr>
              <w:sz w:val="16"/>
              <w:szCs w:val="16"/>
            </w:rPr>
          </w:pPr>
          <w:r>
            <w:rPr>
              <w:sz w:val="16"/>
              <w:szCs w:val="16"/>
            </w:rPr>
            <w:t>FECHA: 14-Nov-2019</w:t>
          </w:r>
        </w:p>
      </w:tc>
    </w:tr>
  </w:tbl>
  <w:p w14:paraId="5220BBB2" w14:textId="77777777" w:rsidR="00504BDA" w:rsidRDefault="00504BDA">
    <w:pPr>
      <w:pBdr>
        <w:top w:val="none" w:sz="0" w:space="0" w:color="000000"/>
        <w:left w:val="none" w:sz="0" w:space="0" w:color="000000"/>
        <w:bottom w:val="none" w:sz="0" w:space="0" w:color="000000"/>
        <w:right w:val="none" w:sz="0" w:space="0" w:color="000000"/>
        <w:between w:val="none" w:sz="0" w:space="0" w:color="000000"/>
      </w:pBdr>
      <w:tabs>
        <w:tab w:val="center" w:pos="4252"/>
        <w:tab w:val="right" w:pos="8504"/>
      </w:tabs>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8F2459"/>
    <w:multiLevelType w:val="multilevel"/>
    <w:tmpl w:val="FFFFFFFF"/>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04501C7F"/>
    <w:multiLevelType w:val="multilevel"/>
    <w:tmpl w:val="FFFFFFFF"/>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 w15:restartNumberingAfterBreak="0">
    <w:nsid w:val="1FE9728F"/>
    <w:multiLevelType w:val="multilevel"/>
    <w:tmpl w:val="FFFFFFFF"/>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36A47D57"/>
    <w:multiLevelType w:val="multilevel"/>
    <w:tmpl w:val="FFFFFFFF"/>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 w15:restartNumberingAfterBreak="0">
    <w:nsid w:val="37BD0504"/>
    <w:multiLevelType w:val="multilevel"/>
    <w:tmpl w:val="FFFFFFFF"/>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 w15:restartNumberingAfterBreak="0">
    <w:nsid w:val="3FAC7C1D"/>
    <w:multiLevelType w:val="multilevel"/>
    <w:tmpl w:val="FFFFFFFF"/>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 w15:restartNumberingAfterBreak="0">
    <w:nsid w:val="3FF97A05"/>
    <w:multiLevelType w:val="multilevel"/>
    <w:tmpl w:val="FFFFFFFF"/>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 w15:restartNumberingAfterBreak="0">
    <w:nsid w:val="483A0C5B"/>
    <w:multiLevelType w:val="multilevel"/>
    <w:tmpl w:val="FFFFFFFF"/>
    <w:lvl w:ilvl="0">
      <w:start w:val="1"/>
      <w:numFmt w:val="decimal"/>
      <w:lvlText w:val="%1."/>
      <w:lvlJc w:val="left"/>
      <w:pPr>
        <w:ind w:left="502" w:hanging="360"/>
      </w:p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8" w15:restartNumberingAfterBreak="0">
    <w:nsid w:val="49C24BC3"/>
    <w:multiLevelType w:val="multilevel"/>
    <w:tmpl w:val="FFFFFFFF"/>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 w15:restartNumberingAfterBreak="0">
    <w:nsid w:val="4B3F75F7"/>
    <w:multiLevelType w:val="multilevel"/>
    <w:tmpl w:val="FFFFFFFF"/>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 w15:restartNumberingAfterBreak="0">
    <w:nsid w:val="5D792EB3"/>
    <w:multiLevelType w:val="multilevel"/>
    <w:tmpl w:val="FFFFFFFF"/>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 w15:restartNumberingAfterBreak="0">
    <w:nsid w:val="5F784DE9"/>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6A895CD6"/>
    <w:multiLevelType w:val="multilevel"/>
    <w:tmpl w:val="FFFFFFFF"/>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 w15:restartNumberingAfterBreak="0">
    <w:nsid w:val="72447DD9"/>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7E9149D2"/>
    <w:multiLevelType w:val="multilevel"/>
    <w:tmpl w:val="FFFFFFFF"/>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num w:numId="1">
    <w:abstractNumId w:val="13"/>
  </w:num>
  <w:num w:numId="2">
    <w:abstractNumId w:val="11"/>
  </w:num>
  <w:num w:numId="3">
    <w:abstractNumId w:val="7"/>
  </w:num>
  <w:num w:numId="4">
    <w:abstractNumId w:val="3"/>
  </w:num>
  <w:num w:numId="5">
    <w:abstractNumId w:val="6"/>
  </w:num>
  <w:num w:numId="6">
    <w:abstractNumId w:val="4"/>
  </w:num>
  <w:num w:numId="7">
    <w:abstractNumId w:val="8"/>
  </w:num>
  <w:num w:numId="8">
    <w:abstractNumId w:val="1"/>
  </w:num>
  <w:num w:numId="9">
    <w:abstractNumId w:val="9"/>
  </w:num>
  <w:num w:numId="10">
    <w:abstractNumId w:val="2"/>
  </w:num>
  <w:num w:numId="11">
    <w:abstractNumId w:val="5"/>
  </w:num>
  <w:num w:numId="12">
    <w:abstractNumId w:val="10"/>
  </w:num>
  <w:num w:numId="13">
    <w:abstractNumId w:val="0"/>
  </w:num>
  <w:num w:numId="14">
    <w:abstractNumId w:val="12"/>
  </w:num>
  <w:num w:numId="1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04BDA"/>
    <w:rsid w:val="0017329A"/>
    <w:rsid w:val="002369B7"/>
    <w:rsid w:val="003540AE"/>
    <w:rsid w:val="00412C6C"/>
    <w:rsid w:val="00504BDA"/>
    <w:rsid w:val="006C3672"/>
    <w:rsid w:val="00C70DCB"/>
    <w:rsid w:val="00FD18FE"/>
    <w:rsid w:val="00FF5157"/>
    <w:rsid w:val="1E0B033C"/>
    <w:rsid w:val="20020A92"/>
    <w:rsid w:val="28D92AF2"/>
    <w:rsid w:val="2EAF5A27"/>
    <w:rsid w:val="31B0989A"/>
    <w:rsid w:val="337E9954"/>
    <w:rsid w:val="350AFEF9"/>
    <w:rsid w:val="40825D13"/>
    <w:rsid w:val="430DE9C0"/>
    <w:rsid w:val="596F9CDA"/>
    <w:rsid w:val="5BBF514F"/>
    <w:rsid w:val="5E460183"/>
    <w:rsid w:val="7A023071"/>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7EEC0B"/>
  <w15:docId w15:val="{E1607934-0EDC-4291-9E34-F817E5C199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es-CO" w:eastAsia="ja-JP"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uiPriority w:val="9"/>
    <w:qFormat/>
    <w:pPr>
      <w:keepNext/>
      <w:keepLines/>
      <w:spacing w:before="400" w:after="120" w:line="276" w:lineRule="auto"/>
      <w:outlineLvl w:val="0"/>
    </w:pPr>
    <w:rPr>
      <w:rFonts w:ascii="Arial" w:eastAsia="Arial" w:hAnsi="Arial" w:cs="Arial"/>
      <w:sz w:val="40"/>
      <w:szCs w:val="40"/>
    </w:rPr>
  </w:style>
  <w:style w:type="paragraph" w:styleId="Ttulo2">
    <w:name w:val="heading 2"/>
    <w:basedOn w:val="Normal"/>
    <w:next w:val="Normal"/>
    <w:uiPriority w:val="9"/>
    <w:semiHidden/>
    <w:unhideWhenUsed/>
    <w:qFormat/>
    <w:pPr>
      <w:keepNext/>
      <w:keepLines/>
      <w:spacing w:before="360" w:after="120" w:line="276" w:lineRule="auto"/>
      <w:outlineLvl w:val="1"/>
    </w:pPr>
    <w:rPr>
      <w:rFonts w:ascii="Arial" w:eastAsia="Arial" w:hAnsi="Arial" w:cs="Arial"/>
      <w:sz w:val="32"/>
      <w:szCs w:val="32"/>
    </w:rPr>
  </w:style>
  <w:style w:type="paragraph" w:styleId="Ttulo3">
    <w:name w:val="heading 3"/>
    <w:basedOn w:val="Normal"/>
    <w:next w:val="Normal"/>
    <w:uiPriority w:val="9"/>
    <w:semiHidden/>
    <w:unhideWhenUsed/>
    <w:qFormat/>
    <w:pPr>
      <w:keepNext/>
      <w:keepLines/>
      <w:spacing w:before="320" w:after="80" w:line="276" w:lineRule="auto"/>
      <w:outlineLvl w:val="2"/>
    </w:pPr>
    <w:rPr>
      <w:rFonts w:ascii="Arial" w:eastAsia="Arial" w:hAnsi="Arial" w:cs="Arial"/>
      <w:color w:val="434343"/>
      <w:sz w:val="28"/>
      <w:szCs w:val="28"/>
    </w:rPr>
  </w:style>
  <w:style w:type="paragraph" w:styleId="Ttulo4">
    <w:name w:val="heading 4"/>
    <w:basedOn w:val="Normal"/>
    <w:next w:val="Normal"/>
    <w:uiPriority w:val="9"/>
    <w:semiHidden/>
    <w:unhideWhenUsed/>
    <w:qFormat/>
    <w:pPr>
      <w:keepNext/>
      <w:keepLines/>
      <w:spacing w:before="280" w:after="80" w:line="276" w:lineRule="auto"/>
      <w:outlineLvl w:val="3"/>
    </w:pPr>
    <w:rPr>
      <w:rFonts w:ascii="Arial" w:eastAsia="Arial" w:hAnsi="Arial" w:cs="Arial"/>
      <w:color w:val="666666"/>
    </w:rPr>
  </w:style>
  <w:style w:type="paragraph" w:styleId="Ttulo5">
    <w:name w:val="heading 5"/>
    <w:basedOn w:val="Normal"/>
    <w:next w:val="Normal"/>
    <w:uiPriority w:val="9"/>
    <w:semiHidden/>
    <w:unhideWhenUsed/>
    <w:qFormat/>
    <w:pPr>
      <w:keepNext/>
      <w:keepLines/>
      <w:spacing w:before="240" w:after="80" w:line="276" w:lineRule="auto"/>
      <w:outlineLvl w:val="4"/>
    </w:pPr>
    <w:rPr>
      <w:rFonts w:ascii="Arial" w:eastAsia="Arial" w:hAnsi="Arial" w:cs="Arial"/>
      <w:color w:val="666666"/>
      <w:sz w:val="22"/>
      <w:szCs w:val="22"/>
    </w:rPr>
  </w:style>
  <w:style w:type="paragraph" w:styleId="Ttulo6">
    <w:name w:val="heading 6"/>
    <w:basedOn w:val="Normal"/>
    <w:next w:val="Normal"/>
    <w:uiPriority w:val="9"/>
    <w:semiHidden/>
    <w:unhideWhenUsed/>
    <w:qFormat/>
    <w:pPr>
      <w:keepNext/>
      <w:keepLines/>
      <w:spacing w:before="240" w:after="80" w:line="276" w:lineRule="auto"/>
      <w:outlineLvl w:val="5"/>
    </w:pPr>
    <w:rPr>
      <w:rFonts w:ascii="Arial" w:eastAsia="Arial" w:hAnsi="Arial" w:cs="Arial"/>
      <w:i/>
      <w:color w:val="666666"/>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after="60" w:line="276" w:lineRule="auto"/>
    </w:pPr>
    <w:rPr>
      <w:rFonts w:ascii="Arial" w:eastAsia="Arial" w:hAnsi="Arial" w:cs="Arial"/>
      <w:sz w:val="52"/>
      <w:szCs w:val="52"/>
    </w:rPr>
  </w:style>
  <w:style w:type="table" w:customStyle="1" w:styleId="TableNormal0">
    <w:name w:val="Table Normal"/>
    <w:tblPr>
      <w:tblCellMar>
        <w:top w:w="0" w:type="dxa"/>
        <w:left w:w="0" w:type="dxa"/>
        <w:bottom w:w="0" w:type="dxa"/>
        <w:right w:w="0" w:type="dxa"/>
      </w:tblCellMar>
    </w:tblPr>
  </w:style>
  <w:style w:type="table" w:customStyle="1" w:styleId="a">
    <w:basedOn w:val="TableNormal0"/>
    <w:tblPr>
      <w:tblStyleRowBandSize w:val="1"/>
      <w:tblStyleColBandSize w:val="1"/>
      <w:tblCellMar>
        <w:top w:w="100" w:type="dxa"/>
        <w:left w:w="100" w:type="dxa"/>
        <w:bottom w:w="100" w:type="dxa"/>
        <w:right w:w="100" w:type="dxa"/>
      </w:tblCellMar>
    </w:tblPr>
  </w:style>
  <w:style w:type="table" w:customStyle="1" w:styleId="a0">
    <w:basedOn w:val="TableNormal0"/>
    <w:tblPr>
      <w:tblStyleRowBandSize w:val="1"/>
      <w:tblStyleColBandSize w:val="1"/>
      <w:tblCellMar>
        <w:left w:w="70" w:type="dxa"/>
        <w:right w:w="70" w:type="dxa"/>
      </w:tblCellMar>
    </w:tblPr>
  </w:style>
  <w:style w:type="paragraph" w:styleId="Textocomentario">
    <w:name w:val="annotation text"/>
    <w:basedOn w:val="Normal"/>
    <w:link w:val="TextocomentarioCar"/>
    <w:uiPriority w:val="99"/>
    <w:semiHidden/>
    <w:unhideWhenUsed/>
    <w:rPr>
      <w:rFonts w:ascii="Arial" w:eastAsia="Arial" w:hAnsi="Arial" w:cs="Arial"/>
      <w:sz w:val="20"/>
      <w:szCs w:val="20"/>
      <w:lang w:val="en"/>
    </w:rPr>
  </w:style>
  <w:style w:type="character" w:customStyle="1" w:styleId="TextocomentarioCar">
    <w:name w:val="Texto comentario Car"/>
    <w:basedOn w:val="Fuentedeprrafopredeter"/>
    <w:link w:val="Textocomentario"/>
    <w:uiPriority w:val="99"/>
    <w:semiHidden/>
    <w:rPr>
      <w:sz w:val="20"/>
      <w:szCs w:val="20"/>
    </w:rPr>
  </w:style>
  <w:style w:type="character" w:styleId="Refdecomentario">
    <w:name w:val="annotation reference"/>
    <w:basedOn w:val="Fuentedeprrafopredeter"/>
    <w:uiPriority w:val="99"/>
    <w:semiHidden/>
    <w:unhideWhenUsed/>
    <w:rPr>
      <w:sz w:val="16"/>
      <w:szCs w:val="16"/>
    </w:rPr>
  </w:style>
  <w:style w:type="paragraph" w:styleId="Textodeglobo">
    <w:name w:val="Balloon Text"/>
    <w:basedOn w:val="Normal"/>
    <w:link w:val="TextodegloboCar"/>
    <w:uiPriority w:val="99"/>
    <w:semiHidden/>
    <w:unhideWhenUsed/>
    <w:rsid w:val="00E22762"/>
    <w:rPr>
      <w:rFonts w:ascii="Segoe UI" w:eastAsia="Arial" w:hAnsi="Segoe UI" w:cs="Segoe UI"/>
      <w:sz w:val="18"/>
      <w:szCs w:val="18"/>
      <w:lang w:val="en"/>
    </w:rPr>
  </w:style>
  <w:style w:type="character" w:customStyle="1" w:styleId="TextodegloboCar">
    <w:name w:val="Texto de globo Car"/>
    <w:basedOn w:val="Fuentedeprrafopredeter"/>
    <w:link w:val="Textodeglobo"/>
    <w:uiPriority w:val="99"/>
    <w:semiHidden/>
    <w:rsid w:val="00E22762"/>
    <w:rPr>
      <w:rFonts w:ascii="Segoe UI" w:hAnsi="Segoe UI" w:cs="Segoe UI"/>
      <w:sz w:val="18"/>
      <w:szCs w:val="18"/>
    </w:rPr>
  </w:style>
  <w:style w:type="paragraph" w:styleId="Revisin">
    <w:name w:val="Revision"/>
    <w:hidden/>
    <w:uiPriority w:val="99"/>
    <w:semiHidden/>
    <w:rsid w:val="00D03F27"/>
  </w:style>
  <w:style w:type="paragraph" w:styleId="NormalWeb">
    <w:name w:val="Normal (Web)"/>
    <w:basedOn w:val="Normal"/>
    <w:uiPriority w:val="99"/>
    <w:unhideWhenUsed/>
    <w:rsid w:val="00D03F27"/>
    <w:pPr>
      <w:spacing w:before="100" w:beforeAutospacing="1" w:after="100" w:afterAutospacing="1"/>
    </w:pPr>
  </w:style>
  <w:style w:type="paragraph" w:styleId="Prrafodelista">
    <w:name w:val="List Paragraph"/>
    <w:basedOn w:val="Normal"/>
    <w:uiPriority w:val="34"/>
    <w:qFormat/>
    <w:rsid w:val="00C60140"/>
    <w:pPr>
      <w:ind w:left="720"/>
      <w:contextualSpacing/>
    </w:pPr>
  </w:style>
  <w:style w:type="paragraph" w:customStyle="1" w:styleId="whitespace-pre-wrap">
    <w:name w:val="whitespace-pre-wrap"/>
    <w:basedOn w:val="Normal"/>
    <w:rsid w:val="00AB3C1C"/>
    <w:pPr>
      <w:spacing w:before="100" w:beforeAutospacing="1" w:after="100" w:afterAutospacing="1"/>
    </w:pPr>
  </w:style>
  <w:style w:type="character" w:styleId="Textoennegrita">
    <w:name w:val="Strong"/>
    <w:basedOn w:val="Fuentedeprrafopredeter"/>
    <w:uiPriority w:val="22"/>
    <w:qFormat/>
    <w:rsid w:val="00AB3C1C"/>
    <w:rPr>
      <w:b/>
      <w:bCs/>
    </w:rPr>
  </w:style>
  <w:style w:type="paragraph" w:customStyle="1" w:styleId="whitespace-normal">
    <w:name w:val="whitespace-normal"/>
    <w:basedOn w:val="Normal"/>
    <w:rsid w:val="00B3312A"/>
    <w:pPr>
      <w:spacing w:before="100" w:beforeAutospacing="1" w:after="100" w:afterAutospacing="1"/>
    </w:pPr>
  </w:style>
  <w:style w:type="paragraph" w:styleId="Subttulo">
    <w:name w:val="Subtitle"/>
    <w:basedOn w:val="Normal"/>
    <w:next w:val="Normal"/>
    <w:uiPriority w:val="11"/>
    <w:qFormat/>
    <w:pPr>
      <w:keepNext/>
      <w:keepLines/>
      <w:spacing w:after="320" w:line="276" w:lineRule="auto"/>
    </w:pPr>
    <w:rPr>
      <w:rFonts w:ascii="Arial" w:eastAsia="Arial" w:hAnsi="Arial" w:cs="Arial"/>
      <w:color w:val="666666"/>
      <w:sz w:val="30"/>
      <w:szCs w:val="30"/>
    </w:rPr>
  </w:style>
  <w:style w:type="table" w:customStyle="1" w:styleId="a1">
    <w:basedOn w:val="TableNormal0"/>
    <w:tblPr>
      <w:tblStyleRowBandSize w:val="1"/>
      <w:tblStyleColBandSize w:val="1"/>
      <w:tblCellMar>
        <w:left w:w="70" w:type="dxa"/>
        <w:right w:w="7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artishockrevista.com/2022/10/17/anarchivando-practicas-de-archivo-en-la-17-bienal-de-estambul/" TargetMode="External"/><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s://www.funcionpublica.gov.co/eva/gestornormativo/norma.php?i=4125"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hyperlink" Target="https://www.funcionpublica.gov.co/eva/gestornormativo/norma.php?i=4125" TargetMode="External"/><Relationship Id="rId10" Type="http://schemas.openxmlformats.org/officeDocument/2006/relationships/image" Target="media/image2.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artishockrevista.com/2024/05/23/60-bienal-de-venecia-extranjeros-a-nuestros-propios-tiempos/" TargetMode="External"/><Relationship Id="rId14" Type="http://schemas.openxmlformats.org/officeDocument/2006/relationships/hyperlink" Target="https://www.funcionpublica.gov.co/eva/gestornormativo/norma.php?i=4125"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J11jt0OsXS2gMIMlIvMAY1iV9AA==">CgMxLjA4AHIhMVZ5cU0zSGVrS09ueFpQWm9xMGtzV1BGeTJNRVprV3RP</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20</Pages>
  <Words>6020</Words>
  <Characters>33114</Characters>
  <Application>Microsoft Office Word</Application>
  <DocSecurity>0</DocSecurity>
  <Lines>275</Lines>
  <Paragraphs>78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39056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Miryam Naranjo</dc:creator>
  <cp:lastModifiedBy>MARGARITA ROCIO TORRES NOVA</cp:lastModifiedBy>
  <cp:revision>4</cp:revision>
  <dcterms:created xsi:type="dcterms:W3CDTF">2026-01-09T20:24:00Z</dcterms:created>
  <dcterms:modified xsi:type="dcterms:W3CDTF">2026-01-19T19:17:00Z</dcterms:modified>
</cp:coreProperties>
</file>